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6365" w:rsidRDefault="00020FA5">
      <w:pPr>
        <w:pStyle w:val="Corpsdetexte2"/>
        <w:jc w:val="center"/>
        <w:rPr>
          <w:i/>
          <w:iCs/>
          <w:vanish/>
        </w:rPr>
      </w:pPr>
      <w:r>
        <w:rPr>
          <w:i/>
          <w:iCs/>
          <w:vanish/>
          <w:highlight w:val="yellow"/>
        </w:rPr>
        <w:t>(L</w:t>
      </w:r>
      <w:r w:rsidR="00CF6365">
        <w:rPr>
          <w:i/>
          <w:iCs/>
          <w:vanish/>
          <w:highlight w:val="yellow"/>
        </w:rPr>
        <w:t xml:space="preserve">es textes en </w:t>
      </w:r>
      <w:r w:rsidR="00CF6365">
        <w:rPr>
          <w:b/>
          <w:bCs/>
          <w:i/>
          <w:iCs/>
          <w:vanish/>
          <w:highlight w:val="yellow"/>
          <w:u w:val="single"/>
        </w:rPr>
        <w:t>bleu</w:t>
      </w:r>
      <w:r w:rsidR="00CF6365">
        <w:rPr>
          <w:i/>
          <w:iCs/>
          <w:vanish/>
          <w:highlight w:val="yellow"/>
        </w:rPr>
        <w:t xml:space="preserve"> et les </w:t>
      </w:r>
      <w:r w:rsidR="00CF6365">
        <w:rPr>
          <w:i/>
          <w:iCs/>
          <w:vanish/>
          <w:highlight w:val="yellow"/>
          <w:u w:val="single"/>
        </w:rPr>
        <w:t>cases à cocher</w:t>
      </w:r>
      <w:r w:rsidR="00CF6365">
        <w:rPr>
          <w:i/>
          <w:iCs/>
          <w:vanish/>
          <w:highlight w:val="yellow"/>
        </w:rPr>
        <w:t xml:space="preserve"> doivent faire l’objet d’une intervention de l’adjudicateur. Les textes sur fond jaune sont des recommandations ou des explications qui disparaissent à l’impression (voir les </w:t>
      </w:r>
    </w:p>
    <w:tbl>
      <w:tblPr>
        <w:tblW w:w="0" w:type="auto"/>
        <w:tblInd w:w="68" w:type="dxa"/>
        <w:tblLayout w:type="fixed"/>
        <w:tblCellMar>
          <w:left w:w="70" w:type="dxa"/>
          <w:right w:w="70" w:type="dxa"/>
        </w:tblCellMar>
        <w:tblLook w:val="0000" w:firstRow="0" w:lastRow="0" w:firstColumn="0" w:lastColumn="0" w:noHBand="0" w:noVBand="0"/>
      </w:tblPr>
      <w:tblGrid>
        <w:gridCol w:w="9500"/>
      </w:tblGrid>
      <w:tr w:rsidR="00CF6365">
        <w:tc>
          <w:tcPr>
            <w:tcW w:w="9500" w:type="dxa"/>
          </w:tcPr>
          <w:p w:rsidR="00CF6365" w:rsidRDefault="001A3495">
            <w:pPr>
              <w:pStyle w:val="En-tte"/>
              <w:spacing w:after="0"/>
              <w:jc w:val="center"/>
              <w:rPr>
                <w:b/>
                <w:bCs/>
                <w:color w:val="0000FF"/>
                <w:sz w:val="48"/>
              </w:rPr>
            </w:pPr>
            <w:bookmarkStart w:id="0" w:name="_GoBack"/>
            <w:bookmarkEnd w:id="0"/>
            <w:r>
              <w:rPr>
                <w:noProof/>
                <w:sz w:val="40"/>
                <w:szCs w:val="40"/>
                <w:lang w:val="fr-CH" w:eastAsia="zh-CN"/>
              </w:rPr>
              <w:drawing>
                <wp:inline distT="0" distB="0" distL="0" distR="0" wp14:anchorId="0DF07AA0" wp14:editId="5D9D096A">
                  <wp:extent cx="2532888" cy="728472"/>
                  <wp:effectExtent l="0" t="0" r="127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ormal couleu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32888" cy="728472"/>
                          </a:xfrm>
                          <a:prstGeom prst="rect">
                            <a:avLst/>
                          </a:prstGeom>
                        </pic:spPr>
                      </pic:pic>
                    </a:graphicData>
                  </a:graphic>
                </wp:inline>
              </w:drawing>
            </w:r>
          </w:p>
        </w:tc>
      </w:tr>
      <w:tr w:rsidR="00CF6365">
        <w:tc>
          <w:tcPr>
            <w:tcW w:w="9500" w:type="dxa"/>
          </w:tcPr>
          <w:p w:rsidR="00CF6365" w:rsidRDefault="00CF6365" w:rsidP="00B0183C">
            <w:pPr>
              <w:widowControl/>
              <w:rPr>
                <w:b/>
                <w:color w:val="0000FF"/>
                <w:sz w:val="16"/>
              </w:rPr>
            </w:pPr>
          </w:p>
        </w:tc>
      </w:tr>
      <w:tr w:rsidR="00CF6365">
        <w:tc>
          <w:tcPr>
            <w:tcW w:w="9500" w:type="dxa"/>
          </w:tcPr>
          <w:p w:rsidR="00395696" w:rsidRPr="00931943" w:rsidRDefault="00395696" w:rsidP="000B0DF3">
            <w:pPr>
              <w:widowControl/>
              <w:tabs>
                <w:tab w:val="left" w:pos="580"/>
              </w:tabs>
              <w:spacing w:before="120" w:after="120"/>
              <w:jc w:val="center"/>
              <w:rPr>
                <w:color w:val="0000FF"/>
                <w:sz w:val="40"/>
              </w:rPr>
            </w:pPr>
            <w:r w:rsidRPr="00931943">
              <w:rPr>
                <w:color w:val="0000FF"/>
                <w:sz w:val="40"/>
              </w:rPr>
              <w:t>Foyer de Bouleyres à Bulle</w:t>
            </w:r>
          </w:p>
          <w:p w:rsidR="00CF6365" w:rsidRPr="005B5F0C" w:rsidRDefault="000322A2" w:rsidP="00395696">
            <w:pPr>
              <w:widowControl/>
              <w:tabs>
                <w:tab w:val="left" w:pos="580"/>
              </w:tabs>
              <w:spacing w:before="120" w:after="120"/>
              <w:jc w:val="center"/>
              <w:rPr>
                <w:color w:val="0000FF"/>
                <w:sz w:val="32"/>
                <w:szCs w:val="32"/>
              </w:rPr>
            </w:pPr>
            <w:r w:rsidRPr="00931943">
              <w:rPr>
                <w:color w:val="0000FF"/>
                <w:sz w:val="40"/>
              </w:rPr>
              <w:t>A</w:t>
            </w:r>
            <w:r w:rsidR="005B5F0C" w:rsidRPr="00931943">
              <w:rPr>
                <w:color w:val="0000FF"/>
                <w:sz w:val="40"/>
              </w:rPr>
              <w:t xml:space="preserve">ssainissement de la </w:t>
            </w:r>
            <w:r w:rsidR="00395696" w:rsidRPr="00931943">
              <w:rPr>
                <w:color w:val="0000FF"/>
                <w:sz w:val="40"/>
              </w:rPr>
              <w:t>distribution d’eau</w:t>
            </w:r>
            <w:r w:rsidR="00D17EA7">
              <w:rPr>
                <w:color w:val="0000FF"/>
                <w:sz w:val="40"/>
              </w:rPr>
              <w:t>, des fenêtres et stores</w:t>
            </w:r>
            <w:r w:rsidR="00CF6365" w:rsidRPr="005B5F0C">
              <w:rPr>
                <w:b/>
                <w:bCs/>
                <w:i/>
                <w:iCs/>
                <w:vanish/>
                <w:color w:val="0000FF"/>
                <w:sz w:val="32"/>
                <w:szCs w:val="32"/>
                <w:highlight w:val="yellow"/>
              </w:rPr>
              <w:t>(nom de l’objet ou du projet, max. 150 caractères)</w:t>
            </w:r>
          </w:p>
        </w:tc>
      </w:tr>
      <w:tr w:rsidR="00CF6365">
        <w:tc>
          <w:tcPr>
            <w:tcW w:w="9500" w:type="dxa"/>
          </w:tcPr>
          <w:p w:rsidR="000B4C30" w:rsidRDefault="008D704F" w:rsidP="000B4C30">
            <w:pPr>
              <w:widowControl/>
              <w:tabs>
                <w:tab w:val="left" w:pos="580"/>
              </w:tabs>
              <w:spacing w:before="120" w:after="120"/>
              <w:jc w:val="center"/>
              <w:rPr>
                <w:b/>
                <w:color w:val="0000FF"/>
                <w:sz w:val="40"/>
              </w:rPr>
            </w:pPr>
            <w:r>
              <w:rPr>
                <w:b/>
                <w:color w:val="0000FF"/>
                <w:sz w:val="40"/>
              </w:rPr>
              <w:t>CFC 29</w:t>
            </w:r>
            <w:r w:rsidR="00D17EA7">
              <w:rPr>
                <w:b/>
                <w:color w:val="0000FF"/>
                <w:sz w:val="40"/>
              </w:rPr>
              <w:t>1</w:t>
            </w:r>
            <w:r>
              <w:rPr>
                <w:b/>
                <w:color w:val="0000FF"/>
                <w:sz w:val="40"/>
              </w:rPr>
              <w:t xml:space="preserve"> </w:t>
            </w:r>
            <w:r w:rsidR="000B4C30">
              <w:rPr>
                <w:b/>
                <w:color w:val="0000FF"/>
                <w:sz w:val="40"/>
              </w:rPr>
              <w:t>Honoraires architecte</w:t>
            </w:r>
          </w:p>
          <w:p w:rsidR="00CF6365" w:rsidRDefault="000B4C30" w:rsidP="000B4C30">
            <w:pPr>
              <w:widowControl/>
              <w:tabs>
                <w:tab w:val="left" w:pos="580"/>
              </w:tabs>
              <w:spacing w:before="120" w:after="120"/>
              <w:jc w:val="center"/>
              <w:rPr>
                <w:color w:val="0000FF"/>
                <w:sz w:val="40"/>
              </w:rPr>
            </w:pPr>
            <w:r>
              <w:rPr>
                <w:b/>
                <w:color w:val="0000FF"/>
                <w:sz w:val="40"/>
              </w:rPr>
              <w:t>Exécution – Direction des travaux</w:t>
            </w:r>
            <w:r w:rsidR="00CF6365">
              <w:rPr>
                <w:b/>
                <w:bCs/>
                <w:i/>
                <w:iCs/>
                <w:vanish/>
                <w:color w:val="0000FF"/>
                <w:sz w:val="20"/>
                <w:highlight w:val="yellow"/>
              </w:rPr>
              <w:t>(type de marché mis en concurrence, max. 150 caractères)</w:t>
            </w:r>
          </w:p>
        </w:tc>
      </w:tr>
      <w:tr w:rsidR="00CF6365">
        <w:tc>
          <w:tcPr>
            <w:tcW w:w="9498" w:type="dxa"/>
          </w:tcPr>
          <w:p w:rsidR="00CF6365" w:rsidRDefault="00CF6365">
            <w:pPr>
              <w:widowControl/>
              <w:tabs>
                <w:tab w:val="left" w:pos="580"/>
              </w:tabs>
              <w:jc w:val="center"/>
              <w:rPr>
                <w:b/>
                <w:sz w:val="16"/>
              </w:rPr>
            </w:pPr>
            <w:bookmarkStart w:id="1" w:name="_Toc311853761"/>
          </w:p>
        </w:tc>
      </w:tr>
      <w:tr w:rsidR="00CF6365">
        <w:tc>
          <w:tcPr>
            <w:tcW w:w="9498" w:type="dxa"/>
            <w:tcBorders>
              <w:top w:val="double" w:sz="12" w:space="0" w:color="auto"/>
              <w:left w:val="double" w:sz="12" w:space="0" w:color="auto"/>
              <w:bottom w:val="double" w:sz="12" w:space="0" w:color="auto"/>
              <w:right w:val="double" w:sz="12" w:space="0" w:color="auto"/>
            </w:tcBorders>
          </w:tcPr>
          <w:p w:rsidR="00CF6365" w:rsidRPr="004902B5" w:rsidRDefault="00CF6365">
            <w:pPr>
              <w:widowControl/>
              <w:tabs>
                <w:tab w:val="left" w:pos="0"/>
              </w:tabs>
              <w:spacing w:before="120"/>
              <w:jc w:val="center"/>
              <w:rPr>
                <w:b/>
                <w:caps/>
                <w:sz w:val="48"/>
                <w:szCs w:val="48"/>
              </w:rPr>
            </w:pPr>
            <w:r w:rsidRPr="004902B5">
              <w:rPr>
                <w:b/>
                <w:caps/>
                <w:sz w:val="48"/>
                <w:szCs w:val="48"/>
              </w:rPr>
              <w:t>dossier d’appel d’offres</w:t>
            </w:r>
          </w:p>
          <w:p w:rsidR="00B0183C" w:rsidRDefault="006B0401" w:rsidP="00866858">
            <w:pPr>
              <w:widowControl/>
              <w:tabs>
                <w:tab w:val="left" w:pos="499"/>
                <w:tab w:val="left" w:pos="5886"/>
                <w:tab w:val="left" w:pos="6311"/>
              </w:tabs>
              <w:jc w:val="left"/>
              <w:rPr>
                <w:b/>
                <w:color w:val="0000FF"/>
                <w:sz w:val="28"/>
              </w:rPr>
            </w:pPr>
            <w:r>
              <w:rPr>
                <w:b/>
                <w:color w:val="0000FF"/>
                <w:sz w:val="28"/>
              </w:rPr>
              <w:fldChar w:fldCharType="begin">
                <w:ffData>
                  <w:name w:val=""/>
                  <w:enabled/>
                  <w:calcOnExit w:val="0"/>
                  <w:checkBox>
                    <w:sizeAuto/>
                    <w:default w:val="0"/>
                  </w:checkBox>
                </w:ffData>
              </w:fldChar>
            </w:r>
            <w:r>
              <w:rPr>
                <w:b/>
                <w:color w:val="0000FF"/>
                <w:sz w:val="28"/>
              </w:rPr>
              <w:instrText xml:space="preserve"> FORMCHECKBOX </w:instrText>
            </w:r>
            <w:r w:rsidR="00943411">
              <w:rPr>
                <w:b/>
                <w:color w:val="0000FF"/>
                <w:sz w:val="28"/>
              </w:rPr>
            </w:r>
            <w:r w:rsidR="00943411">
              <w:rPr>
                <w:b/>
                <w:color w:val="0000FF"/>
                <w:sz w:val="28"/>
              </w:rPr>
              <w:fldChar w:fldCharType="separate"/>
            </w:r>
            <w:r>
              <w:rPr>
                <w:b/>
                <w:color w:val="0000FF"/>
                <w:sz w:val="28"/>
              </w:rPr>
              <w:fldChar w:fldCharType="end"/>
            </w:r>
            <w:r w:rsidR="00B0183C">
              <w:rPr>
                <w:b/>
                <w:color w:val="0000FF"/>
                <w:sz w:val="28"/>
              </w:rPr>
              <w:tab/>
              <w:t xml:space="preserve">Procédure </w:t>
            </w:r>
            <w:r>
              <w:rPr>
                <w:b/>
                <w:color w:val="0000FF"/>
                <w:sz w:val="28"/>
              </w:rPr>
              <w:t>de gré à gré</w:t>
            </w:r>
          </w:p>
          <w:p w:rsidR="00866858" w:rsidRDefault="00395696" w:rsidP="00866858">
            <w:pPr>
              <w:widowControl/>
              <w:tabs>
                <w:tab w:val="left" w:pos="499"/>
                <w:tab w:val="left" w:pos="5886"/>
                <w:tab w:val="left" w:pos="6311"/>
              </w:tabs>
              <w:jc w:val="left"/>
              <w:rPr>
                <w:b/>
                <w:color w:val="0000FF"/>
                <w:sz w:val="28"/>
              </w:rPr>
            </w:pPr>
            <w:r>
              <w:rPr>
                <w:b/>
                <w:color w:val="0000FF"/>
                <w:sz w:val="28"/>
              </w:rPr>
              <w:fldChar w:fldCharType="begin">
                <w:ffData>
                  <w:name w:val=""/>
                  <w:enabled/>
                  <w:calcOnExit w:val="0"/>
                  <w:checkBox>
                    <w:sizeAuto/>
                    <w:default w:val="0"/>
                  </w:checkBox>
                </w:ffData>
              </w:fldChar>
            </w:r>
            <w:r>
              <w:rPr>
                <w:b/>
                <w:color w:val="0000FF"/>
                <w:sz w:val="28"/>
              </w:rPr>
              <w:instrText xml:space="preserve"> FORMCHECKBOX </w:instrText>
            </w:r>
            <w:r w:rsidR="00943411">
              <w:rPr>
                <w:b/>
                <w:color w:val="0000FF"/>
                <w:sz w:val="28"/>
              </w:rPr>
            </w:r>
            <w:r w:rsidR="00943411">
              <w:rPr>
                <w:b/>
                <w:color w:val="0000FF"/>
                <w:sz w:val="28"/>
              </w:rPr>
              <w:fldChar w:fldCharType="separate"/>
            </w:r>
            <w:r>
              <w:rPr>
                <w:b/>
                <w:color w:val="0000FF"/>
                <w:sz w:val="28"/>
              </w:rPr>
              <w:fldChar w:fldCharType="end"/>
            </w:r>
            <w:r w:rsidR="00866858">
              <w:rPr>
                <w:b/>
                <w:color w:val="0000FF"/>
                <w:sz w:val="28"/>
              </w:rPr>
              <w:tab/>
              <w:t>Procédure sur invitation</w:t>
            </w:r>
          </w:p>
          <w:p w:rsidR="00CF6365" w:rsidRPr="00866858" w:rsidRDefault="006B0401" w:rsidP="00866858">
            <w:pPr>
              <w:widowControl/>
              <w:tabs>
                <w:tab w:val="left" w:pos="499"/>
                <w:tab w:val="left" w:pos="5886"/>
                <w:tab w:val="left" w:pos="6311"/>
              </w:tabs>
              <w:jc w:val="left"/>
              <w:rPr>
                <w:b/>
                <w:color w:val="0000FF"/>
                <w:sz w:val="28"/>
              </w:rPr>
            </w:pPr>
            <w:r>
              <w:rPr>
                <w:b/>
                <w:color w:val="0000FF"/>
                <w:sz w:val="28"/>
              </w:rPr>
              <w:fldChar w:fldCharType="begin">
                <w:ffData>
                  <w:name w:val="CaseACocher41"/>
                  <w:enabled/>
                  <w:calcOnExit w:val="0"/>
                  <w:checkBox>
                    <w:sizeAuto/>
                    <w:default w:val="1"/>
                  </w:checkBox>
                </w:ffData>
              </w:fldChar>
            </w:r>
            <w:bookmarkStart w:id="2" w:name="CaseACocher41"/>
            <w:r>
              <w:rPr>
                <w:b/>
                <w:color w:val="0000FF"/>
                <w:sz w:val="28"/>
              </w:rPr>
              <w:instrText xml:space="preserve"> FORMCHECKBOX </w:instrText>
            </w:r>
            <w:r w:rsidR="00943411">
              <w:rPr>
                <w:b/>
                <w:color w:val="0000FF"/>
                <w:sz w:val="28"/>
              </w:rPr>
            </w:r>
            <w:r w:rsidR="00943411">
              <w:rPr>
                <w:b/>
                <w:color w:val="0000FF"/>
                <w:sz w:val="28"/>
              </w:rPr>
              <w:fldChar w:fldCharType="separate"/>
            </w:r>
            <w:r>
              <w:rPr>
                <w:b/>
                <w:color w:val="0000FF"/>
                <w:sz w:val="28"/>
              </w:rPr>
              <w:fldChar w:fldCharType="end"/>
            </w:r>
            <w:bookmarkEnd w:id="2"/>
            <w:r w:rsidR="00866858">
              <w:rPr>
                <w:b/>
                <w:color w:val="0000FF"/>
                <w:sz w:val="28"/>
              </w:rPr>
              <w:tab/>
              <w:t>Procédure ouverte</w:t>
            </w:r>
          </w:p>
        </w:tc>
      </w:tr>
      <w:tr w:rsidR="00CF6365">
        <w:tc>
          <w:tcPr>
            <w:tcW w:w="9498" w:type="dxa"/>
          </w:tcPr>
          <w:p w:rsidR="00CF6365" w:rsidRDefault="000F67BF" w:rsidP="005B07D2">
            <w:pPr>
              <w:widowControl/>
              <w:tabs>
                <w:tab w:val="left" w:pos="580"/>
              </w:tabs>
              <w:spacing w:before="120" w:after="120"/>
              <w:jc w:val="center"/>
              <w:rPr>
                <w:color w:val="0000FF"/>
                <w:sz w:val="36"/>
              </w:rPr>
            </w:pPr>
            <w:r w:rsidRPr="000F67BF">
              <w:rPr>
                <w:color w:val="0000FF"/>
                <w:sz w:val="32"/>
              </w:rPr>
              <w:t>12.12.2019</w:t>
            </w:r>
            <w:r w:rsidR="00CF6365">
              <w:rPr>
                <w:b/>
                <w:bCs/>
                <w:i/>
                <w:iCs/>
                <w:vanish/>
                <w:color w:val="0000FF"/>
                <w:sz w:val="20"/>
                <w:highlight w:val="yellow"/>
              </w:rPr>
              <w:t>(date de référence, exemple : 11.02.2004)</w:t>
            </w:r>
          </w:p>
        </w:tc>
      </w:tr>
    </w:tbl>
    <w:bookmarkEnd w:id="1"/>
    <w:p w:rsidR="00CF6365" w:rsidRDefault="00CF6365">
      <w:pPr>
        <w:widowControl/>
        <w:tabs>
          <w:tab w:val="left" w:pos="3261"/>
          <w:tab w:val="left" w:pos="4820"/>
        </w:tabs>
        <w:spacing w:before="120"/>
        <w:rPr>
          <w:b/>
          <w:bCs/>
          <w:u w:val="single"/>
        </w:rPr>
      </w:pPr>
      <w:r>
        <w:rPr>
          <w:b/>
          <w:bCs/>
          <w:u w:val="single"/>
        </w:rPr>
        <w:t>A compléter par le soumissionnaire</w:t>
      </w:r>
      <w:r>
        <w:rPr>
          <w:b/>
          <w:bCs/>
        </w:rPr>
        <w:t> :</w:t>
      </w:r>
    </w:p>
    <w:p w:rsidR="00CF6365" w:rsidRDefault="00CF6365">
      <w:pPr>
        <w:widowControl/>
        <w:tabs>
          <w:tab w:val="left" w:pos="3261"/>
          <w:tab w:val="left" w:pos="4820"/>
        </w:tabs>
        <w:spacing w:before="60"/>
        <w:jc w:val="left"/>
        <w:rPr>
          <w:b/>
          <w:sz w:val="24"/>
        </w:rPr>
      </w:pPr>
      <w:r>
        <w:rPr>
          <w:b/>
          <w:sz w:val="24"/>
        </w:rPr>
        <w:t>Nom du bureau ou de l’entreprise responsable de l’offre :</w:t>
      </w:r>
    </w:p>
    <w:p w:rsidR="00CF6365" w:rsidRDefault="00F17EB7" w:rsidP="000E420E">
      <w:pPr>
        <w:widowControl/>
        <w:tabs>
          <w:tab w:val="left" w:pos="3261"/>
          <w:tab w:val="left" w:pos="4820"/>
        </w:tabs>
        <w:spacing w:before="120"/>
        <w:jc w:val="left"/>
        <w:rPr>
          <w:bCs/>
        </w:rPr>
      </w:pPr>
      <w:r>
        <w:rPr>
          <w:bCs/>
        </w:rPr>
        <w:fldChar w:fldCharType="begin">
          <w:ffData>
            <w:name w:val="Texte2"/>
            <w:enabled/>
            <w:calcOnExit w:val="0"/>
            <w:textInput>
              <w:maxLength w:val="80"/>
            </w:textInput>
          </w:ffData>
        </w:fldChar>
      </w:r>
      <w:bookmarkStart w:id="3" w:name="Texte2"/>
      <w:r w:rsidR="00CF6365">
        <w:rPr>
          <w:bCs/>
        </w:rPr>
        <w:instrText xml:space="preserve"> FORMTEXT </w:instrText>
      </w:r>
      <w:r>
        <w:rPr>
          <w:bCs/>
        </w:rPr>
      </w:r>
      <w:r>
        <w:rPr>
          <w:bCs/>
        </w:rPr>
        <w:fldChar w:fldCharType="separate"/>
      </w:r>
      <w:r w:rsidR="00CF6365">
        <w:rPr>
          <w:bCs/>
          <w:noProof/>
        </w:rPr>
        <w:t> </w:t>
      </w:r>
      <w:r w:rsidR="00CF6365">
        <w:rPr>
          <w:bCs/>
          <w:noProof/>
        </w:rPr>
        <w:t> </w:t>
      </w:r>
      <w:r w:rsidR="00CF6365">
        <w:rPr>
          <w:bCs/>
          <w:noProof/>
        </w:rPr>
        <w:t> </w:t>
      </w:r>
      <w:r w:rsidR="00CF6365">
        <w:rPr>
          <w:bCs/>
          <w:noProof/>
        </w:rPr>
        <w:t> </w:t>
      </w:r>
      <w:r w:rsidR="00CF6365">
        <w:rPr>
          <w:bCs/>
          <w:noProof/>
        </w:rPr>
        <w:t> </w:t>
      </w:r>
      <w:r>
        <w:rPr>
          <w:bCs/>
        </w:rPr>
        <w:fldChar w:fldCharType="end"/>
      </w:r>
      <w:bookmarkEnd w:id="3"/>
    </w:p>
    <w:p w:rsidR="00CF6365" w:rsidRDefault="00CF6365">
      <w:pPr>
        <w:widowControl/>
        <w:tabs>
          <w:tab w:val="left" w:pos="3261"/>
          <w:tab w:val="left" w:pos="4820"/>
        </w:tabs>
        <w:jc w:val="left"/>
        <w:rPr>
          <w:b/>
          <w:sz w:val="24"/>
        </w:rPr>
      </w:pPr>
      <w:r>
        <w:rPr>
          <w:b/>
          <w:sz w:val="24"/>
        </w:rPr>
        <w:t>Nom et prénom de la personne responsable de l’offre :</w:t>
      </w:r>
    </w:p>
    <w:p w:rsidR="00CF6365" w:rsidRDefault="00F17EB7" w:rsidP="000E420E">
      <w:pPr>
        <w:widowControl/>
        <w:tabs>
          <w:tab w:val="left" w:pos="3261"/>
          <w:tab w:val="left" w:pos="4820"/>
        </w:tabs>
        <w:spacing w:before="120"/>
        <w:jc w:val="left"/>
        <w:rPr>
          <w:bCs/>
        </w:rPr>
      </w:pPr>
      <w:r>
        <w:rPr>
          <w:b/>
        </w:rPr>
        <w:fldChar w:fldCharType="begin">
          <w:ffData>
            <w:name w:val="Texte9"/>
            <w:enabled/>
            <w:calcOnExit w:val="0"/>
            <w:textInput>
              <w:maxLength w:val="50"/>
            </w:textInput>
          </w:ffData>
        </w:fldChar>
      </w:r>
      <w:bookmarkStart w:id="4" w:name="Texte9"/>
      <w:r w:rsidR="00CF6365">
        <w:rPr>
          <w:b/>
        </w:rPr>
        <w:instrText xml:space="preserve"> FORMTEXT </w:instrText>
      </w:r>
      <w:r>
        <w:rPr>
          <w:b/>
        </w:rPr>
      </w:r>
      <w:r>
        <w:rPr>
          <w:b/>
        </w:rPr>
        <w:fldChar w:fldCharType="separate"/>
      </w:r>
      <w:r w:rsidR="00CF6365">
        <w:rPr>
          <w:b/>
          <w:noProof/>
        </w:rPr>
        <w:t> </w:t>
      </w:r>
      <w:r w:rsidR="00CF6365">
        <w:rPr>
          <w:b/>
          <w:noProof/>
        </w:rPr>
        <w:t> </w:t>
      </w:r>
      <w:r w:rsidR="00CF6365">
        <w:rPr>
          <w:b/>
          <w:noProof/>
        </w:rPr>
        <w:t> </w:t>
      </w:r>
      <w:r w:rsidR="00CF6365">
        <w:rPr>
          <w:b/>
          <w:noProof/>
        </w:rPr>
        <w:t> </w:t>
      </w:r>
      <w:r w:rsidR="00CF6365">
        <w:rPr>
          <w:b/>
          <w:noProof/>
        </w:rPr>
        <w:t> </w:t>
      </w:r>
      <w:r>
        <w:rPr>
          <w:b/>
        </w:rPr>
        <w:fldChar w:fldCharType="end"/>
      </w:r>
      <w:bookmarkEnd w:id="4"/>
    </w:p>
    <w:p w:rsidR="00CF6365" w:rsidRDefault="00CF6365">
      <w:pPr>
        <w:widowControl/>
        <w:tabs>
          <w:tab w:val="left" w:pos="3261"/>
          <w:tab w:val="left" w:pos="4820"/>
        </w:tabs>
        <w:jc w:val="left"/>
        <w:rPr>
          <w:b/>
          <w:sz w:val="24"/>
        </w:rPr>
      </w:pPr>
      <w:r>
        <w:rPr>
          <w:b/>
          <w:sz w:val="24"/>
        </w:rPr>
        <w:t>Adresse complète :</w:t>
      </w:r>
    </w:p>
    <w:p w:rsidR="00CF6365" w:rsidRDefault="00F17EB7" w:rsidP="000E420E">
      <w:pPr>
        <w:widowControl/>
        <w:tabs>
          <w:tab w:val="left" w:pos="3261"/>
          <w:tab w:val="left" w:pos="4820"/>
        </w:tabs>
        <w:spacing w:before="120"/>
        <w:jc w:val="left"/>
        <w:rPr>
          <w:b/>
        </w:rPr>
      </w:pPr>
      <w:r>
        <w:rPr>
          <w:bCs/>
        </w:rPr>
        <w:fldChar w:fldCharType="begin">
          <w:ffData>
            <w:name w:val="Texte3"/>
            <w:enabled/>
            <w:calcOnExit w:val="0"/>
            <w:textInput>
              <w:maxLength w:val="80"/>
            </w:textInput>
          </w:ffData>
        </w:fldChar>
      </w:r>
      <w:bookmarkStart w:id="5" w:name="Texte3"/>
      <w:r w:rsidR="00CF6365">
        <w:rPr>
          <w:bCs/>
        </w:rPr>
        <w:instrText xml:space="preserve"> FORMTEXT </w:instrText>
      </w:r>
      <w:r>
        <w:rPr>
          <w:bCs/>
        </w:rPr>
      </w:r>
      <w:r>
        <w:rPr>
          <w:bCs/>
        </w:rPr>
        <w:fldChar w:fldCharType="separate"/>
      </w:r>
      <w:r w:rsidR="00CF6365">
        <w:rPr>
          <w:bCs/>
          <w:noProof/>
        </w:rPr>
        <w:t> </w:t>
      </w:r>
      <w:r w:rsidR="00CF6365">
        <w:rPr>
          <w:bCs/>
          <w:noProof/>
        </w:rPr>
        <w:t> </w:t>
      </w:r>
      <w:r w:rsidR="00CF6365">
        <w:rPr>
          <w:bCs/>
          <w:noProof/>
        </w:rPr>
        <w:t> </w:t>
      </w:r>
      <w:r w:rsidR="00CF6365">
        <w:rPr>
          <w:bCs/>
          <w:noProof/>
        </w:rPr>
        <w:t> </w:t>
      </w:r>
      <w:r w:rsidR="00CF6365">
        <w:rPr>
          <w:bCs/>
          <w:noProof/>
        </w:rPr>
        <w:t> </w:t>
      </w:r>
      <w:r>
        <w:rPr>
          <w:bCs/>
        </w:rPr>
        <w:fldChar w:fldCharType="end"/>
      </w:r>
      <w:bookmarkEnd w:id="5"/>
    </w:p>
    <w:p w:rsidR="00CF6365" w:rsidRDefault="00CF6365" w:rsidP="000E420E">
      <w:pPr>
        <w:widowControl/>
        <w:tabs>
          <w:tab w:val="left" w:pos="1560"/>
          <w:tab w:val="left" w:pos="3686"/>
        </w:tabs>
        <w:spacing w:before="120"/>
        <w:jc w:val="left"/>
        <w:rPr>
          <w:bCs/>
          <w:lang w:val="fr-CH"/>
        </w:rPr>
      </w:pPr>
      <w:r>
        <w:rPr>
          <w:b/>
          <w:sz w:val="24"/>
          <w:lang w:val="fr-CH"/>
        </w:rPr>
        <w:t xml:space="preserve">Téléphone : </w:t>
      </w:r>
      <w:r w:rsidR="00F17EB7">
        <w:rPr>
          <w:b/>
          <w:sz w:val="24"/>
          <w:lang w:val="fr-CH"/>
        </w:rPr>
        <w:fldChar w:fldCharType="begin">
          <w:ffData>
            <w:name w:val="Texte10"/>
            <w:enabled/>
            <w:calcOnExit w:val="0"/>
            <w:textInput>
              <w:type w:val="number"/>
              <w:maxLength w:val="20"/>
            </w:textInput>
          </w:ffData>
        </w:fldChar>
      </w:r>
      <w:bookmarkStart w:id="6" w:name="Texte10"/>
      <w:r>
        <w:rPr>
          <w:b/>
          <w:sz w:val="24"/>
          <w:lang w:val="fr-CH"/>
        </w:rPr>
        <w:instrText xml:space="preserve"> FORMTEXT </w:instrText>
      </w:r>
      <w:r w:rsidR="00F17EB7">
        <w:rPr>
          <w:b/>
          <w:sz w:val="24"/>
          <w:lang w:val="fr-CH"/>
        </w:rPr>
      </w:r>
      <w:r w:rsidR="00F17EB7">
        <w:rPr>
          <w:b/>
          <w:sz w:val="24"/>
          <w:lang w:val="fr-CH"/>
        </w:rPr>
        <w:fldChar w:fldCharType="separate"/>
      </w:r>
      <w:r>
        <w:rPr>
          <w:b/>
          <w:noProof/>
          <w:sz w:val="24"/>
          <w:lang w:val="fr-CH"/>
        </w:rPr>
        <w:t> </w:t>
      </w:r>
      <w:r>
        <w:rPr>
          <w:b/>
          <w:noProof/>
          <w:sz w:val="24"/>
          <w:lang w:val="fr-CH"/>
        </w:rPr>
        <w:t> </w:t>
      </w:r>
      <w:r>
        <w:rPr>
          <w:b/>
          <w:noProof/>
          <w:sz w:val="24"/>
          <w:lang w:val="fr-CH"/>
        </w:rPr>
        <w:t> </w:t>
      </w:r>
      <w:r>
        <w:rPr>
          <w:b/>
          <w:noProof/>
          <w:sz w:val="24"/>
          <w:lang w:val="fr-CH"/>
        </w:rPr>
        <w:t> </w:t>
      </w:r>
      <w:r>
        <w:rPr>
          <w:b/>
          <w:noProof/>
          <w:sz w:val="24"/>
          <w:lang w:val="fr-CH"/>
        </w:rPr>
        <w:t> </w:t>
      </w:r>
      <w:r w:rsidR="00F17EB7">
        <w:rPr>
          <w:b/>
          <w:sz w:val="24"/>
          <w:lang w:val="fr-CH"/>
        </w:rPr>
        <w:fldChar w:fldCharType="end"/>
      </w:r>
      <w:bookmarkEnd w:id="6"/>
      <w:r>
        <w:rPr>
          <w:b/>
          <w:sz w:val="24"/>
          <w:lang w:val="fr-CH"/>
        </w:rPr>
        <w:tab/>
        <w:t xml:space="preserve">Téléfax : </w:t>
      </w:r>
      <w:r w:rsidR="00F17EB7">
        <w:rPr>
          <w:bCs/>
          <w:lang w:val="fr-CH"/>
        </w:rPr>
        <w:fldChar w:fldCharType="begin">
          <w:ffData>
            <w:name w:val="Texte6"/>
            <w:enabled/>
            <w:calcOnExit w:val="0"/>
            <w:textInput>
              <w:maxLength w:val="20"/>
            </w:textInput>
          </w:ffData>
        </w:fldChar>
      </w:r>
      <w:bookmarkStart w:id="7" w:name="Texte6"/>
      <w:r>
        <w:rPr>
          <w:bCs/>
          <w:lang w:val="fr-CH"/>
        </w:rPr>
        <w:instrText xml:space="preserve"> FORMTEXT </w:instrText>
      </w:r>
      <w:r w:rsidR="00F17EB7">
        <w:rPr>
          <w:bCs/>
          <w:lang w:val="fr-CH"/>
        </w:rPr>
      </w:r>
      <w:r w:rsidR="00F17EB7">
        <w:rPr>
          <w:bCs/>
          <w:lang w:val="fr-CH"/>
        </w:rPr>
        <w:fldChar w:fldCharType="separate"/>
      </w:r>
      <w:r>
        <w:rPr>
          <w:bCs/>
          <w:noProof/>
          <w:lang w:val="fr-CH"/>
        </w:rPr>
        <w:t> </w:t>
      </w:r>
      <w:r>
        <w:rPr>
          <w:bCs/>
          <w:noProof/>
          <w:lang w:val="fr-CH"/>
        </w:rPr>
        <w:t> </w:t>
      </w:r>
      <w:r>
        <w:rPr>
          <w:bCs/>
          <w:noProof/>
          <w:lang w:val="fr-CH"/>
        </w:rPr>
        <w:t> </w:t>
      </w:r>
      <w:r>
        <w:rPr>
          <w:bCs/>
          <w:noProof/>
          <w:lang w:val="fr-CH"/>
        </w:rPr>
        <w:t> </w:t>
      </w:r>
      <w:r>
        <w:rPr>
          <w:bCs/>
          <w:noProof/>
          <w:lang w:val="fr-CH"/>
        </w:rPr>
        <w:t> </w:t>
      </w:r>
      <w:r w:rsidR="00F17EB7">
        <w:rPr>
          <w:bCs/>
          <w:lang w:val="fr-CH"/>
        </w:rPr>
        <w:fldChar w:fldCharType="end"/>
      </w:r>
      <w:bookmarkEnd w:id="7"/>
    </w:p>
    <w:p w:rsidR="00894B15" w:rsidRDefault="00894B15" w:rsidP="000E420E">
      <w:pPr>
        <w:widowControl/>
        <w:tabs>
          <w:tab w:val="left" w:pos="1560"/>
          <w:tab w:val="left" w:pos="3686"/>
        </w:tabs>
        <w:spacing w:before="120"/>
        <w:jc w:val="left"/>
        <w:rPr>
          <w:caps/>
          <w:sz w:val="24"/>
        </w:rPr>
      </w:pPr>
    </w:p>
    <w:p w:rsidR="00DF2A43" w:rsidRDefault="00CF6365" w:rsidP="000E420E">
      <w:pPr>
        <w:widowControl/>
        <w:tabs>
          <w:tab w:val="left" w:pos="3686"/>
          <w:tab w:val="left" w:pos="4820"/>
          <w:tab w:val="left" w:pos="5812"/>
        </w:tabs>
        <w:spacing w:before="120" w:after="120"/>
        <w:jc w:val="left"/>
        <w:rPr>
          <w:bCs/>
          <w:lang w:val="fr-CH"/>
        </w:rPr>
      </w:pPr>
      <w:r>
        <w:rPr>
          <w:b/>
          <w:sz w:val="24"/>
          <w:lang w:val="fr-CH"/>
        </w:rPr>
        <w:t xml:space="preserve">Adresse électronique (E-mail) : </w:t>
      </w:r>
      <w:r w:rsidR="00F17EB7">
        <w:rPr>
          <w:bCs/>
          <w:lang w:val="fr-CH"/>
        </w:rPr>
        <w:fldChar w:fldCharType="begin">
          <w:ffData>
            <w:name w:val="Texte7"/>
            <w:enabled/>
            <w:calcOnExit w:val="0"/>
            <w:textInput>
              <w:maxLength w:val="50"/>
            </w:textInput>
          </w:ffData>
        </w:fldChar>
      </w:r>
      <w:bookmarkStart w:id="8" w:name="Texte7"/>
      <w:r>
        <w:rPr>
          <w:bCs/>
          <w:lang w:val="fr-CH"/>
        </w:rPr>
        <w:instrText xml:space="preserve"> FORMTEXT </w:instrText>
      </w:r>
      <w:r w:rsidR="00F17EB7">
        <w:rPr>
          <w:bCs/>
          <w:lang w:val="fr-CH"/>
        </w:rPr>
      </w:r>
      <w:r w:rsidR="00F17EB7">
        <w:rPr>
          <w:bCs/>
          <w:lang w:val="fr-CH"/>
        </w:rPr>
        <w:fldChar w:fldCharType="separate"/>
      </w:r>
      <w:r>
        <w:rPr>
          <w:bCs/>
          <w:noProof/>
          <w:lang w:val="fr-CH"/>
        </w:rPr>
        <w:t> </w:t>
      </w:r>
      <w:r>
        <w:rPr>
          <w:bCs/>
          <w:noProof/>
          <w:lang w:val="fr-CH"/>
        </w:rPr>
        <w:t> </w:t>
      </w:r>
      <w:r>
        <w:rPr>
          <w:bCs/>
          <w:noProof/>
          <w:lang w:val="fr-CH"/>
        </w:rPr>
        <w:t> </w:t>
      </w:r>
      <w:r>
        <w:rPr>
          <w:bCs/>
          <w:noProof/>
          <w:lang w:val="fr-CH"/>
        </w:rPr>
        <w:t> </w:t>
      </w:r>
      <w:r>
        <w:rPr>
          <w:bCs/>
          <w:noProof/>
          <w:lang w:val="fr-CH"/>
        </w:rPr>
        <w:t> </w:t>
      </w:r>
      <w:r w:rsidR="00F17EB7">
        <w:rPr>
          <w:bCs/>
          <w:lang w:val="fr-CH"/>
        </w:rPr>
        <w:fldChar w:fldCharType="end"/>
      </w:r>
      <w:bookmarkEnd w:id="8"/>
    </w:p>
    <w:p w:rsidR="00667A21" w:rsidRPr="000B0DF3" w:rsidRDefault="00667A21">
      <w:pPr>
        <w:widowControl/>
        <w:tabs>
          <w:tab w:val="left" w:pos="3686"/>
          <w:tab w:val="left" w:pos="4820"/>
          <w:tab w:val="left" w:pos="5812"/>
        </w:tabs>
        <w:spacing w:after="120"/>
        <w:jc w:val="left"/>
        <w:rPr>
          <w:bCs/>
          <w:lang w:val="fr-C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40"/>
        <w:gridCol w:w="3190"/>
        <w:gridCol w:w="3191"/>
      </w:tblGrid>
      <w:tr w:rsidR="00CF6365">
        <w:tc>
          <w:tcPr>
            <w:tcW w:w="3222" w:type="dxa"/>
            <w:tcBorders>
              <w:top w:val="nil"/>
              <w:left w:val="nil"/>
            </w:tcBorders>
          </w:tcPr>
          <w:p w:rsidR="00CF6365" w:rsidRDefault="00CF6365">
            <w:pPr>
              <w:pStyle w:val="TM1"/>
              <w:widowControl/>
              <w:tabs>
                <w:tab w:val="clear" w:pos="9751"/>
                <w:tab w:val="left" w:pos="1701"/>
                <w:tab w:val="left" w:pos="4820"/>
                <w:tab w:val="left" w:pos="5812"/>
              </w:tabs>
              <w:spacing w:before="60" w:after="60"/>
              <w:rPr>
                <w:caps w:val="0"/>
                <w:lang w:val="fr-CH"/>
              </w:rPr>
            </w:pPr>
          </w:p>
        </w:tc>
        <w:tc>
          <w:tcPr>
            <w:tcW w:w="3222" w:type="dxa"/>
          </w:tcPr>
          <w:p w:rsidR="00CF6365" w:rsidRDefault="00CF6365">
            <w:pPr>
              <w:widowControl/>
              <w:tabs>
                <w:tab w:val="left" w:pos="1701"/>
                <w:tab w:val="left" w:pos="4820"/>
                <w:tab w:val="left" w:pos="5812"/>
              </w:tabs>
              <w:spacing w:before="60"/>
              <w:jc w:val="center"/>
              <w:rPr>
                <w:b/>
                <w:sz w:val="24"/>
                <w:lang w:val="fr-CH"/>
              </w:rPr>
            </w:pPr>
            <w:r>
              <w:rPr>
                <w:b/>
                <w:sz w:val="24"/>
                <w:lang w:val="fr-CH"/>
              </w:rPr>
              <w:t>Offre soumissionnaire</w:t>
            </w:r>
          </w:p>
        </w:tc>
        <w:tc>
          <w:tcPr>
            <w:tcW w:w="3222" w:type="dxa"/>
          </w:tcPr>
          <w:p w:rsidR="00CF6365" w:rsidRDefault="00CF6365">
            <w:pPr>
              <w:widowControl/>
              <w:tabs>
                <w:tab w:val="left" w:pos="1701"/>
                <w:tab w:val="left" w:pos="4820"/>
                <w:tab w:val="left" w:pos="5812"/>
              </w:tabs>
              <w:spacing w:before="60"/>
              <w:jc w:val="center"/>
              <w:rPr>
                <w:b/>
                <w:sz w:val="24"/>
                <w:lang w:val="fr-CH"/>
              </w:rPr>
            </w:pPr>
            <w:r>
              <w:rPr>
                <w:b/>
                <w:sz w:val="24"/>
                <w:lang w:val="fr-CH"/>
              </w:rPr>
              <w:t>Offre après vérification</w:t>
            </w:r>
          </w:p>
        </w:tc>
      </w:tr>
      <w:tr w:rsidR="00CF6365">
        <w:tc>
          <w:tcPr>
            <w:tcW w:w="3222" w:type="dxa"/>
          </w:tcPr>
          <w:p w:rsidR="00CF6365" w:rsidRDefault="00CF6365">
            <w:pPr>
              <w:pStyle w:val="TM1"/>
              <w:widowControl/>
              <w:tabs>
                <w:tab w:val="clear" w:pos="9751"/>
                <w:tab w:val="left" w:pos="1701"/>
                <w:tab w:val="left" w:pos="4820"/>
                <w:tab w:val="left" w:pos="5812"/>
              </w:tabs>
              <w:spacing w:before="120" w:after="60"/>
              <w:rPr>
                <w:caps w:val="0"/>
                <w:lang w:val="fr-CH"/>
              </w:rPr>
            </w:pPr>
            <w:r>
              <w:rPr>
                <w:caps w:val="0"/>
                <w:lang w:val="fr-CH"/>
              </w:rPr>
              <w:t>Montant de l’offre TTC :</w:t>
            </w:r>
          </w:p>
        </w:tc>
        <w:tc>
          <w:tcPr>
            <w:tcW w:w="3222" w:type="dxa"/>
          </w:tcPr>
          <w:p w:rsidR="00CF6365" w:rsidRDefault="00CF6365">
            <w:pPr>
              <w:widowControl/>
              <w:tabs>
                <w:tab w:val="right" w:pos="3015"/>
                <w:tab w:val="left" w:pos="4820"/>
              </w:tabs>
              <w:spacing w:before="120"/>
              <w:jc w:val="left"/>
              <w:rPr>
                <w:b/>
                <w:sz w:val="28"/>
                <w:lang w:val="en-GB"/>
              </w:rPr>
            </w:pPr>
            <w:r>
              <w:rPr>
                <w:b/>
                <w:sz w:val="28"/>
                <w:lang w:val="en-GB"/>
              </w:rPr>
              <w:t xml:space="preserve">CHF </w:t>
            </w:r>
            <w:r>
              <w:rPr>
                <w:b/>
                <w:sz w:val="28"/>
                <w:lang w:val="en-GB"/>
              </w:rPr>
              <w:tab/>
            </w:r>
            <w:r w:rsidR="00F17EB7">
              <w:rPr>
                <w:b/>
                <w:sz w:val="28"/>
                <w:lang w:val="fr-CH"/>
              </w:rPr>
              <w:fldChar w:fldCharType="begin">
                <w:ffData>
                  <w:name w:val="Texte11"/>
                  <w:enabled/>
                  <w:calcOnExit w:val="0"/>
                  <w:textInput>
                    <w:type w:val="number"/>
                    <w:maxLength w:val="12"/>
                  </w:textInput>
                </w:ffData>
              </w:fldChar>
            </w:r>
            <w:bookmarkStart w:id="9" w:name="Texte11"/>
            <w:r>
              <w:rPr>
                <w:b/>
                <w:sz w:val="28"/>
                <w:lang w:val="en-GB"/>
              </w:rPr>
              <w:instrText xml:space="preserve"> FORMTEXT </w:instrText>
            </w:r>
            <w:r w:rsidR="00F17EB7">
              <w:rPr>
                <w:b/>
                <w:sz w:val="28"/>
                <w:lang w:val="fr-CH"/>
              </w:rPr>
            </w:r>
            <w:r w:rsidR="00F17EB7">
              <w:rPr>
                <w:b/>
                <w:sz w:val="28"/>
                <w:lang w:val="fr-CH"/>
              </w:rPr>
              <w:fldChar w:fldCharType="separate"/>
            </w:r>
            <w:r>
              <w:rPr>
                <w:b/>
                <w:noProof/>
                <w:sz w:val="28"/>
                <w:lang w:val="fr-CH"/>
              </w:rPr>
              <w:t> </w:t>
            </w:r>
            <w:r>
              <w:rPr>
                <w:b/>
                <w:noProof/>
                <w:sz w:val="28"/>
                <w:lang w:val="fr-CH"/>
              </w:rPr>
              <w:t> </w:t>
            </w:r>
            <w:r>
              <w:rPr>
                <w:b/>
                <w:noProof/>
                <w:sz w:val="28"/>
                <w:lang w:val="fr-CH"/>
              </w:rPr>
              <w:t> </w:t>
            </w:r>
            <w:r>
              <w:rPr>
                <w:b/>
                <w:noProof/>
                <w:sz w:val="28"/>
                <w:lang w:val="fr-CH"/>
              </w:rPr>
              <w:t> </w:t>
            </w:r>
            <w:r>
              <w:rPr>
                <w:b/>
                <w:noProof/>
                <w:sz w:val="28"/>
                <w:lang w:val="fr-CH"/>
              </w:rPr>
              <w:t> </w:t>
            </w:r>
            <w:r w:rsidR="00F17EB7">
              <w:rPr>
                <w:b/>
                <w:sz w:val="28"/>
                <w:lang w:val="fr-CH"/>
              </w:rPr>
              <w:fldChar w:fldCharType="end"/>
            </w:r>
            <w:bookmarkEnd w:id="9"/>
            <w:r>
              <w:rPr>
                <w:b/>
                <w:sz w:val="28"/>
                <w:lang w:val="en-GB"/>
              </w:rPr>
              <w:t>.—</w:t>
            </w:r>
          </w:p>
        </w:tc>
        <w:tc>
          <w:tcPr>
            <w:tcW w:w="3222" w:type="dxa"/>
          </w:tcPr>
          <w:p w:rsidR="00CF6365" w:rsidRDefault="00CF6365">
            <w:pPr>
              <w:widowControl/>
              <w:tabs>
                <w:tab w:val="left" w:pos="1701"/>
                <w:tab w:val="left" w:pos="4820"/>
                <w:tab w:val="left" w:pos="5812"/>
              </w:tabs>
              <w:spacing w:before="120"/>
              <w:jc w:val="right"/>
              <w:rPr>
                <w:b/>
                <w:color w:val="0000FF"/>
                <w:sz w:val="28"/>
                <w:highlight w:val="lightGray"/>
                <w:lang w:val="en-GB"/>
              </w:rPr>
            </w:pPr>
            <w:r>
              <w:rPr>
                <w:b/>
                <w:color w:val="0000FF"/>
                <w:sz w:val="28"/>
                <w:lang w:val="en-GB"/>
              </w:rPr>
              <w:t>CHF _____________.—</w:t>
            </w:r>
          </w:p>
        </w:tc>
      </w:tr>
    </w:tbl>
    <w:p w:rsidR="00DF2A43" w:rsidRDefault="00DF2A43" w:rsidP="00DF2A43">
      <w:pPr>
        <w:rPr>
          <w:lang w:val="en-GB"/>
        </w:rPr>
      </w:pPr>
    </w:p>
    <w:p w:rsidR="00CF6365" w:rsidRDefault="00CF6365">
      <w:pPr>
        <w:spacing w:after="0"/>
        <w:rPr>
          <w:lang w:val="en-GB"/>
        </w:rPr>
      </w:pPr>
    </w:p>
    <w:p w:rsidR="00CF6365" w:rsidRDefault="00CF6365">
      <w:pPr>
        <w:widowControl/>
        <w:tabs>
          <w:tab w:val="left" w:pos="993"/>
          <w:tab w:val="left" w:pos="3402"/>
          <w:tab w:val="left" w:pos="5387"/>
        </w:tabs>
        <w:jc w:val="left"/>
        <w:rPr>
          <w:b/>
          <w:sz w:val="28"/>
          <w:lang w:val="en-GB"/>
        </w:rPr>
      </w:pPr>
      <w:proofErr w:type="gramStart"/>
      <w:r>
        <w:rPr>
          <w:b/>
          <w:sz w:val="28"/>
          <w:lang w:val="en-GB"/>
        </w:rPr>
        <w:t>Date :</w:t>
      </w:r>
      <w:proofErr w:type="gramEnd"/>
      <w:r>
        <w:rPr>
          <w:b/>
          <w:sz w:val="28"/>
          <w:lang w:val="en-GB"/>
        </w:rPr>
        <w:t xml:space="preserve"> </w:t>
      </w:r>
      <w:r w:rsidR="00F17EB7">
        <w:rPr>
          <w:b/>
          <w:sz w:val="28"/>
          <w:lang w:val="en-GB"/>
        </w:rPr>
        <w:fldChar w:fldCharType="begin">
          <w:ffData>
            <w:name w:val="Texte8"/>
            <w:enabled/>
            <w:calcOnExit w:val="0"/>
            <w:textInput>
              <w:type w:val="date"/>
              <w:maxLength w:val="10"/>
              <w:format w:val="dd.MM.yyyy"/>
            </w:textInput>
          </w:ffData>
        </w:fldChar>
      </w:r>
      <w:bookmarkStart w:id="10" w:name="Texte8"/>
      <w:r>
        <w:rPr>
          <w:b/>
          <w:sz w:val="28"/>
          <w:lang w:val="en-GB"/>
        </w:rPr>
        <w:instrText xml:space="preserve"> FORMTEXT </w:instrText>
      </w:r>
      <w:r w:rsidR="00F17EB7">
        <w:rPr>
          <w:b/>
          <w:sz w:val="28"/>
          <w:lang w:val="en-GB"/>
        </w:rPr>
      </w:r>
      <w:r w:rsidR="00F17EB7">
        <w:rPr>
          <w:b/>
          <w:sz w:val="28"/>
          <w:lang w:val="en-GB"/>
        </w:rPr>
        <w:fldChar w:fldCharType="separate"/>
      </w:r>
      <w:r>
        <w:rPr>
          <w:b/>
          <w:noProof/>
          <w:sz w:val="28"/>
          <w:lang w:val="en-GB"/>
        </w:rPr>
        <w:t> </w:t>
      </w:r>
      <w:r>
        <w:rPr>
          <w:b/>
          <w:noProof/>
          <w:sz w:val="28"/>
          <w:lang w:val="en-GB"/>
        </w:rPr>
        <w:t> </w:t>
      </w:r>
      <w:r>
        <w:rPr>
          <w:b/>
          <w:noProof/>
          <w:sz w:val="28"/>
          <w:lang w:val="en-GB"/>
        </w:rPr>
        <w:t> </w:t>
      </w:r>
      <w:r>
        <w:rPr>
          <w:b/>
          <w:noProof/>
          <w:sz w:val="28"/>
          <w:lang w:val="en-GB"/>
        </w:rPr>
        <w:t> </w:t>
      </w:r>
      <w:r>
        <w:rPr>
          <w:b/>
          <w:noProof/>
          <w:sz w:val="28"/>
          <w:lang w:val="en-GB"/>
        </w:rPr>
        <w:t> </w:t>
      </w:r>
      <w:r w:rsidR="00F17EB7">
        <w:rPr>
          <w:b/>
          <w:sz w:val="28"/>
          <w:lang w:val="en-GB"/>
        </w:rPr>
        <w:fldChar w:fldCharType="end"/>
      </w:r>
      <w:bookmarkEnd w:id="10"/>
      <w:r>
        <w:rPr>
          <w:b/>
          <w:sz w:val="28"/>
          <w:lang w:val="en-GB"/>
        </w:rPr>
        <w:tab/>
        <w:t>Signature(s) * :</w:t>
      </w:r>
      <w:r>
        <w:rPr>
          <w:b/>
          <w:sz w:val="28"/>
          <w:lang w:val="en-GB"/>
        </w:rPr>
        <w:tab/>
        <w:t>________________________</w:t>
      </w:r>
    </w:p>
    <w:p w:rsidR="00CF6365" w:rsidRPr="00667A21" w:rsidRDefault="00CF6365" w:rsidP="00A36ACA">
      <w:pPr>
        <w:widowControl/>
        <w:tabs>
          <w:tab w:val="left" w:pos="284"/>
          <w:tab w:val="left" w:pos="3261"/>
          <w:tab w:val="left" w:pos="4820"/>
        </w:tabs>
        <w:spacing w:before="120"/>
        <w:ind w:left="284" w:hanging="284"/>
        <w:rPr>
          <w:i/>
          <w:iCs/>
          <w:sz w:val="20"/>
        </w:rPr>
      </w:pPr>
      <w:r>
        <w:rPr>
          <w:rFonts w:cs="Arial"/>
          <w:i/>
          <w:iCs/>
          <w:sz w:val="20"/>
        </w:rPr>
        <w:t>*</w:t>
      </w:r>
      <w:r>
        <w:rPr>
          <w:rFonts w:cs="Arial"/>
          <w:i/>
          <w:iCs/>
          <w:sz w:val="20"/>
        </w:rPr>
        <w:tab/>
      </w:r>
      <w:r w:rsidR="008F6010">
        <w:rPr>
          <w:rFonts w:cs="Arial"/>
          <w:i/>
          <w:iCs/>
          <w:sz w:val="20"/>
        </w:rPr>
        <w:t xml:space="preserve">En </w:t>
      </w:r>
      <w:r w:rsidRPr="00DD60FC">
        <w:rPr>
          <w:rFonts w:cs="Arial"/>
          <w:i/>
          <w:iCs/>
          <w:sz w:val="18"/>
          <w:szCs w:val="18"/>
        </w:rPr>
        <w:t xml:space="preserve">signant le présent document, le </w:t>
      </w:r>
      <w:r w:rsidR="00A75D2F" w:rsidRPr="00DD60FC">
        <w:rPr>
          <w:rFonts w:cs="Arial"/>
          <w:i/>
          <w:iCs/>
          <w:sz w:val="18"/>
          <w:szCs w:val="18"/>
        </w:rPr>
        <w:t xml:space="preserve">soumissionnaire </w:t>
      </w:r>
      <w:r w:rsidRPr="00DD60FC">
        <w:rPr>
          <w:rFonts w:cs="Arial"/>
          <w:i/>
          <w:iCs/>
          <w:sz w:val="18"/>
          <w:szCs w:val="18"/>
        </w:rPr>
        <w:t>s’engage également sur le contenu de toutes les annexes.</w:t>
      </w:r>
    </w:p>
    <w:p w:rsidR="00CF6365" w:rsidRDefault="00CF6365">
      <w:pPr>
        <w:widowControl/>
        <w:tabs>
          <w:tab w:val="left" w:pos="3261"/>
          <w:tab w:val="left" w:pos="4820"/>
        </w:tabs>
        <w:rPr>
          <w:u w:val="single"/>
          <w:lang w:val="fr-CH"/>
        </w:rPr>
      </w:pPr>
    </w:p>
    <w:p w:rsidR="00B0183C" w:rsidRDefault="00B0183C">
      <w:pPr>
        <w:widowControl/>
        <w:tabs>
          <w:tab w:val="left" w:pos="3261"/>
          <w:tab w:val="left" w:pos="4820"/>
        </w:tabs>
        <w:rPr>
          <w:u w:val="single"/>
          <w:lang w:val="fr-CH"/>
        </w:rPr>
      </w:pPr>
    </w:p>
    <w:p w:rsidR="00B0183C" w:rsidRDefault="00B0183C" w:rsidP="00894B15">
      <w:pPr>
        <w:widowControl/>
        <w:tabs>
          <w:tab w:val="left" w:pos="3261"/>
          <w:tab w:val="left" w:pos="4820"/>
        </w:tabs>
        <w:spacing w:before="60"/>
        <w:rPr>
          <w:b/>
          <w:sz w:val="24"/>
        </w:rPr>
      </w:pPr>
      <w:r>
        <w:rPr>
          <w:b/>
          <w:sz w:val="24"/>
        </w:rPr>
        <w:t xml:space="preserve">Ce document s'inspire largement du K2 et K3 de la CROMP. Les éléments qui diffèrent </w:t>
      </w:r>
      <w:r w:rsidR="00ED64DB">
        <w:rPr>
          <w:b/>
          <w:sz w:val="24"/>
        </w:rPr>
        <w:t xml:space="preserve">de manière importante </w:t>
      </w:r>
      <w:r>
        <w:rPr>
          <w:b/>
          <w:sz w:val="24"/>
        </w:rPr>
        <w:t>de ces bases sont mentionnés en caractères gras</w:t>
      </w:r>
      <w:r w:rsidR="00ED64DB">
        <w:rPr>
          <w:b/>
          <w:sz w:val="24"/>
        </w:rPr>
        <w:t>.</w:t>
      </w:r>
    </w:p>
    <w:p w:rsidR="00B0183C" w:rsidRPr="00667A21" w:rsidRDefault="00B0183C" w:rsidP="00894B15">
      <w:pPr>
        <w:widowControl/>
        <w:tabs>
          <w:tab w:val="left" w:pos="3261"/>
          <w:tab w:val="left" w:pos="4820"/>
        </w:tabs>
        <w:rPr>
          <w:u w:val="single"/>
          <w:lang w:val="fr-CH"/>
        </w:rPr>
        <w:sectPr w:rsidR="00B0183C" w:rsidRPr="00667A21">
          <w:headerReference w:type="default" r:id="rId8"/>
          <w:footerReference w:type="even" r:id="rId9"/>
          <w:footerReference w:type="default" r:id="rId10"/>
          <w:footerReference w:type="first" r:id="rId11"/>
          <w:endnotePr>
            <w:numFmt w:val="decimal"/>
          </w:endnotePr>
          <w:pgSz w:w="11907" w:h="16840"/>
          <w:pgMar w:top="851" w:right="1134" w:bottom="1015" w:left="1247" w:header="794" w:footer="510" w:gutter="0"/>
          <w:pgNumType w:start="1"/>
          <w:cols w:space="720"/>
          <w:titlePg/>
        </w:sectPr>
      </w:pPr>
    </w:p>
    <w:p w:rsidR="00CF6365" w:rsidRDefault="00CF6365">
      <w:pPr>
        <w:jc w:val="center"/>
        <w:rPr>
          <w:b/>
          <w:bCs/>
          <w:sz w:val="28"/>
        </w:rPr>
      </w:pPr>
      <w:bookmarkStart w:id="11" w:name="_Toc394897814"/>
      <w:r>
        <w:rPr>
          <w:b/>
          <w:bCs/>
          <w:sz w:val="28"/>
        </w:rPr>
        <w:lastRenderedPageBreak/>
        <w:t>TABLE DES MATIERES</w:t>
      </w:r>
    </w:p>
    <w:p w:rsidR="00CF6365" w:rsidRDefault="00CF6365">
      <w:pPr>
        <w:spacing w:after="0"/>
        <w:jc w:val="center"/>
        <w:rPr>
          <w:b/>
          <w:bCs/>
          <w:sz w:val="24"/>
        </w:rPr>
      </w:pPr>
    </w:p>
    <w:p w:rsidR="003845C2" w:rsidRDefault="00F17EB7">
      <w:pPr>
        <w:pStyle w:val="TM1"/>
        <w:tabs>
          <w:tab w:val="left" w:pos="440"/>
        </w:tabs>
        <w:rPr>
          <w:rFonts w:asciiTheme="minorHAnsi" w:eastAsiaTheme="minorEastAsia" w:hAnsiTheme="minorHAnsi" w:cstheme="minorBidi"/>
          <w:b w:val="0"/>
          <w:caps w:val="0"/>
          <w:noProof/>
          <w:sz w:val="22"/>
          <w:szCs w:val="22"/>
          <w:lang w:val="fr-CH" w:eastAsia="zh-CN"/>
        </w:rPr>
      </w:pPr>
      <w:r>
        <w:rPr>
          <w:b w:val="0"/>
          <w:bCs/>
        </w:rPr>
        <w:fldChar w:fldCharType="begin"/>
      </w:r>
      <w:r w:rsidR="000A7398">
        <w:rPr>
          <w:b w:val="0"/>
          <w:bCs/>
        </w:rPr>
        <w:instrText xml:space="preserve"> TOC \o "1-1" \h \z \u </w:instrText>
      </w:r>
      <w:r>
        <w:rPr>
          <w:b w:val="0"/>
          <w:bCs/>
        </w:rPr>
        <w:fldChar w:fldCharType="separate"/>
      </w:r>
      <w:hyperlink w:anchor="_Toc530389602" w:history="1">
        <w:r w:rsidR="003845C2" w:rsidRPr="00E832B8">
          <w:rPr>
            <w:rStyle w:val="Lienhypertexte"/>
            <w:noProof/>
          </w:rPr>
          <w:t>1.</w:t>
        </w:r>
        <w:r w:rsidR="003845C2">
          <w:rPr>
            <w:rFonts w:asciiTheme="minorHAnsi" w:eastAsiaTheme="minorEastAsia" w:hAnsiTheme="minorHAnsi" w:cstheme="minorBidi"/>
            <w:b w:val="0"/>
            <w:caps w:val="0"/>
            <w:noProof/>
            <w:sz w:val="22"/>
            <w:szCs w:val="22"/>
            <w:lang w:val="fr-CH" w:eastAsia="zh-CN"/>
          </w:rPr>
          <w:tab/>
        </w:r>
        <w:r w:rsidR="003845C2" w:rsidRPr="00E832B8">
          <w:rPr>
            <w:rStyle w:val="Lienhypertexte"/>
            <w:noProof/>
          </w:rPr>
          <w:t>APTITUDES / COMPÉTENCES REQUISES  –  TYPE DE SOUMISSIONNAIRE</w:t>
        </w:r>
        <w:r w:rsidR="003845C2">
          <w:rPr>
            <w:noProof/>
            <w:webHidden/>
          </w:rPr>
          <w:tab/>
        </w:r>
        <w:r w:rsidR="003845C2">
          <w:rPr>
            <w:noProof/>
            <w:webHidden/>
          </w:rPr>
          <w:fldChar w:fldCharType="begin"/>
        </w:r>
        <w:r w:rsidR="003845C2">
          <w:rPr>
            <w:noProof/>
            <w:webHidden/>
          </w:rPr>
          <w:instrText xml:space="preserve"> PAGEREF _Toc530389602 \h </w:instrText>
        </w:r>
        <w:r w:rsidR="003845C2">
          <w:rPr>
            <w:noProof/>
            <w:webHidden/>
          </w:rPr>
        </w:r>
        <w:r w:rsidR="003845C2">
          <w:rPr>
            <w:noProof/>
            <w:webHidden/>
          </w:rPr>
          <w:fldChar w:fldCharType="separate"/>
        </w:r>
        <w:r w:rsidR="001D705A">
          <w:rPr>
            <w:noProof/>
            <w:webHidden/>
          </w:rPr>
          <w:t>2</w:t>
        </w:r>
        <w:r w:rsidR="003845C2">
          <w:rPr>
            <w:noProof/>
            <w:webHidden/>
          </w:rPr>
          <w:fldChar w:fldCharType="end"/>
        </w:r>
      </w:hyperlink>
    </w:p>
    <w:p w:rsidR="003845C2" w:rsidRDefault="00943411">
      <w:pPr>
        <w:pStyle w:val="TM1"/>
        <w:tabs>
          <w:tab w:val="left" w:pos="440"/>
        </w:tabs>
        <w:rPr>
          <w:rFonts w:asciiTheme="minorHAnsi" w:eastAsiaTheme="minorEastAsia" w:hAnsiTheme="minorHAnsi" w:cstheme="minorBidi"/>
          <w:b w:val="0"/>
          <w:caps w:val="0"/>
          <w:noProof/>
          <w:sz w:val="22"/>
          <w:szCs w:val="22"/>
          <w:lang w:val="fr-CH" w:eastAsia="zh-CN"/>
        </w:rPr>
      </w:pPr>
      <w:hyperlink w:anchor="_Toc530389603" w:history="1">
        <w:r w:rsidR="003845C2" w:rsidRPr="00E832B8">
          <w:rPr>
            <w:rStyle w:val="Lienhypertexte"/>
            <w:noProof/>
          </w:rPr>
          <w:t>2.</w:t>
        </w:r>
        <w:r w:rsidR="003845C2">
          <w:rPr>
            <w:rFonts w:asciiTheme="minorHAnsi" w:eastAsiaTheme="minorEastAsia" w:hAnsiTheme="minorHAnsi" w:cstheme="minorBidi"/>
            <w:b w:val="0"/>
            <w:caps w:val="0"/>
            <w:noProof/>
            <w:sz w:val="22"/>
            <w:szCs w:val="22"/>
            <w:lang w:val="fr-CH" w:eastAsia="zh-CN"/>
          </w:rPr>
          <w:tab/>
        </w:r>
        <w:r w:rsidR="003845C2" w:rsidRPr="00E832B8">
          <w:rPr>
            <w:rStyle w:val="Lienhypertexte"/>
            <w:noProof/>
          </w:rPr>
          <w:t>INFORMATIONS GENERALEs</w:t>
        </w:r>
        <w:r w:rsidR="003845C2">
          <w:rPr>
            <w:noProof/>
            <w:webHidden/>
          </w:rPr>
          <w:tab/>
        </w:r>
        <w:r w:rsidR="003845C2">
          <w:rPr>
            <w:noProof/>
            <w:webHidden/>
          </w:rPr>
          <w:fldChar w:fldCharType="begin"/>
        </w:r>
        <w:r w:rsidR="003845C2">
          <w:rPr>
            <w:noProof/>
            <w:webHidden/>
          </w:rPr>
          <w:instrText xml:space="preserve"> PAGEREF _Toc530389603 \h </w:instrText>
        </w:r>
        <w:r w:rsidR="003845C2">
          <w:rPr>
            <w:noProof/>
            <w:webHidden/>
          </w:rPr>
        </w:r>
        <w:r w:rsidR="003845C2">
          <w:rPr>
            <w:noProof/>
            <w:webHidden/>
          </w:rPr>
          <w:fldChar w:fldCharType="separate"/>
        </w:r>
        <w:r w:rsidR="001D705A">
          <w:rPr>
            <w:noProof/>
            <w:webHidden/>
          </w:rPr>
          <w:t>2</w:t>
        </w:r>
        <w:r w:rsidR="003845C2">
          <w:rPr>
            <w:noProof/>
            <w:webHidden/>
          </w:rPr>
          <w:fldChar w:fldCharType="end"/>
        </w:r>
      </w:hyperlink>
    </w:p>
    <w:p w:rsidR="003845C2" w:rsidRDefault="00943411">
      <w:pPr>
        <w:pStyle w:val="TM1"/>
        <w:tabs>
          <w:tab w:val="left" w:pos="440"/>
        </w:tabs>
        <w:rPr>
          <w:rFonts w:asciiTheme="minorHAnsi" w:eastAsiaTheme="minorEastAsia" w:hAnsiTheme="minorHAnsi" w:cstheme="minorBidi"/>
          <w:b w:val="0"/>
          <w:caps w:val="0"/>
          <w:noProof/>
          <w:sz w:val="22"/>
          <w:szCs w:val="22"/>
          <w:lang w:val="fr-CH" w:eastAsia="zh-CN"/>
        </w:rPr>
      </w:pPr>
      <w:hyperlink w:anchor="_Toc530389604" w:history="1">
        <w:r w:rsidR="003845C2" w:rsidRPr="00E832B8">
          <w:rPr>
            <w:rStyle w:val="Lienhypertexte"/>
            <w:noProof/>
          </w:rPr>
          <w:t>3.</w:t>
        </w:r>
        <w:r w:rsidR="003845C2">
          <w:rPr>
            <w:rFonts w:asciiTheme="minorHAnsi" w:eastAsiaTheme="minorEastAsia" w:hAnsiTheme="minorHAnsi" w:cstheme="minorBidi"/>
            <w:b w:val="0"/>
            <w:caps w:val="0"/>
            <w:noProof/>
            <w:sz w:val="22"/>
            <w:szCs w:val="22"/>
            <w:lang w:val="fr-CH" w:eastAsia="zh-CN"/>
          </w:rPr>
          <w:tab/>
        </w:r>
        <w:r w:rsidR="003845C2" w:rsidRPr="00E832B8">
          <w:rPr>
            <w:rStyle w:val="Lienhypertexte"/>
            <w:noProof/>
          </w:rPr>
          <w:t>CONDITIONS DE PARTICIPATION</w:t>
        </w:r>
        <w:r w:rsidR="003845C2">
          <w:rPr>
            <w:noProof/>
            <w:webHidden/>
          </w:rPr>
          <w:tab/>
        </w:r>
        <w:r w:rsidR="003845C2">
          <w:rPr>
            <w:noProof/>
            <w:webHidden/>
          </w:rPr>
          <w:fldChar w:fldCharType="begin"/>
        </w:r>
        <w:r w:rsidR="003845C2">
          <w:rPr>
            <w:noProof/>
            <w:webHidden/>
          </w:rPr>
          <w:instrText xml:space="preserve"> PAGEREF _Toc530389604 \h </w:instrText>
        </w:r>
        <w:r w:rsidR="003845C2">
          <w:rPr>
            <w:noProof/>
            <w:webHidden/>
          </w:rPr>
        </w:r>
        <w:r w:rsidR="003845C2">
          <w:rPr>
            <w:noProof/>
            <w:webHidden/>
          </w:rPr>
          <w:fldChar w:fldCharType="separate"/>
        </w:r>
        <w:r w:rsidR="001D705A">
          <w:rPr>
            <w:noProof/>
            <w:webHidden/>
          </w:rPr>
          <w:t>2</w:t>
        </w:r>
        <w:r w:rsidR="003845C2">
          <w:rPr>
            <w:noProof/>
            <w:webHidden/>
          </w:rPr>
          <w:fldChar w:fldCharType="end"/>
        </w:r>
      </w:hyperlink>
    </w:p>
    <w:p w:rsidR="003845C2" w:rsidRDefault="00943411">
      <w:pPr>
        <w:pStyle w:val="TM1"/>
        <w:tabs>
          <w:tab w:val="left" w:pos="440"/>
        </w:tabs>
        <w:rPr>
          <w:rFonts w:asciiTheme="minorHAnsi" w:eastAsiaTheme="minorEastAsia" w:hAnsiTheme="minorHAnsi" w:cstheme="minorBidi"/>
          <w:b w:val="0"/>
          <w:caps w:val="0"/>
          <w:noProof/>
          <w:sz w:val="22"/>
          <w:szCs w:val="22"/>
          <w:lang w:val="fr-CH" w:eastAsia="zh-CN"/>
        </w:rPr>
      </w:pPr>
      <w:hyperlink w:anchor="_Toc530389605" w:history="1">
        <w:r w:rsidR="003845C2" w:rsidRPr="00E832B8">
          <w:rPr>
            <w:rStyle w:val="Lienhypertexte"/>
            <w:noProof/>
          </w:rPr>
          <w:t>4.</w:t>
        </w:r>
        <w:r w:rsidR="003845C2">
          <w:rPr>
            <w:rFonts w:asciiTheme="minorHAnsi" w:eastAsiaTheme="minorEastAsia" w:hAnsiTheme="minorHAnsi" w:cstheme="minorBidi"/>
            <w:b w:val="0"/>
            <w:caps w:val="0"/>
            <w:noProof/>
            <w:sz w:val="22"/>
            <w:szCs w:val="22"/>
            <w:lang w:val="fr-CH" w:eastAsia="zh-CN"/>
          </w:rPr>
          <w:tab/>
        </w:r>
        <w:r w:rsidR="003845C2" w:rsidRPr="00E832B8">
          <w:rPr>
            <w:rStyle w:val="Lienhypertexte"/>
            <w:noProof/>
          </w:rPr>
          <w:t>EXIGENCES ADMINISTRATIVES DE LA PROCEDURE</w:t>
        </w:r>
        <w:r w:rsidR="003845C2">
          <w:rPr>
            <w:noProof/>
            <w:webHidden/>
          </w:rPr>
          <w:tab/>
        </w:r>
        <w:r w:rsidR="003845C2">
          <w:rPr>
            <w:noProof/>
            <w:webHidden/>
          </w:rPr>
          <w:fldChar w:fldCharType="begin"/>
        </w:r>
        <w:r w:rsidR="003845C2">
          <w:rPr>
            <w:noProof/>
            <w:webHidden/>
          </w:rPr>
          <w:instrText xml:space="preserve"> PAGEREF _Toc530389605 \h </w:instrText>
        </w:r>
        <w:r w:rsidR="003845C2">
          <w:rPr>
            <w:noProof/>
            <w:webHidden/>
          </w:rPr>
        </w:r>
        <w:r w:rsidR="003845C2">
          <w:rPr>
            <w:noProof/>
            <w:webHidden/>
          </w:rPr>
          <w:fldChar w:fldCharType="separate"/>
        </w:r>
        <w:r w:rsidR="001D705A">
          <w:rPr>
            <w:noProof/>
            <w:webHidden/>
          </w:rPr>
          <w:t>6</w:t>
        </w:r>
        <w:r w:rsidR="003845C2">
          <w:rPr>
            <w:noProof/>
            <w:webHidden/>
          </w:rPr>
          <w:fldChar w:fldCharType="end"/>
        </w:r>
      </w:hyperlink>
    </w:p>
    <w:p w:rsidR="003845C2" w:rsidRDefault="00943411">
      <w:pPr>
        <w:pStyle w:val="TM1"/>
        <w:tabs>
          <w:tab w:val="left" w:pos="440"/>
        </w:tabs>
        <w:rPr>
          <w:rFonts w:asciiTheme="minorHAnsi" w:eastAsiaTheme="minorEastAsia" w:hAnsiTheme="minorHAnsi" w:cstheme="minorBidi"/>
          <w:b w:val="0"/>
          <w:caps w:val="0"/>
          <w:noProof/>
          <w:sz w:val="22"/>
          <w:szCs w:val="22"/>
          <w:lang w:val="fr-CH" w:eastAsia="zh-CN"/>
        </w:rPr>
      </w:pPr>
      <w:hyperlink w:anchor="_Toc530389606" w:history="1">
        <w:r w:rsidR="003845C2" w:rsidRPr="00E832B8">
          <w:rPr>
            <w:rStyle w:val="Lienhypertexte"/>
            <w:noProof/>
          </w:rPr>
          <w:t>5.</w:t>
        </w:r>
        <w:r w:rsidR="003845C2">
          <w:rPr>
            <w:rFonts w:asciiTheme="minorHAnsi" w:eastAsiaTheme="minorEastAsia" w:hAnsiTheme="minorHAnsi" w:cstheme="minorBidi"/>
            <w:b w:val="0"/>
            <w:caps w:val="0"/>
            <w:noProof/>
            <w:sz w:val="22"/>
            <w:szCs w:val="22"/>
            <w:lang w:val="fr-CH" w:eastAsia="zh-CN"/>
          </w:rPr>
          <w:tab/>
        </w:r>
        <w:r w:rsidR="003845C2" w:rsidRPr="00E832B8">
          <w:rPr>
            <w:rStyle w:val="Lienhypertexte"/>
            <w:noProof/>
          </w:rPr>
          <w:t>Engagements du soumissionnaire</w:t>
        </w:r>
        <w:r w:rsidR="003845C2">
          <w:rPr>
            <w:noProof/>
            <w:webHidden/>
          </w:rPr>
          <w:tab/>
        </w:r>
        <w:r w:rsidR="003845C2">
          <w:rPr>
            <w:noProof/>
            <w:webHidden/>
          </w:rPr>
          <w:fldChar w:fldCharType="begin"/>
        </w:r>
        <w:r w:rsidR="003845C2">
          <w:rPr>
            <w:noProof/>
            <w:webHidden/>
          </w:rPr>
          <w:instrText xml:space="preserve"> PAGEREF _Toc530389606 \h </w:instrText>
        </w:r>
        <w:r w:rsidR="003845C2">
          <w:rPr>
            <w:noProof/>
            <w:webHidden/>
          </w:rPr>
        </w:r>
        <w:r w:rsidR="003845C2">
          <w:rPr>
            <w:noProof/>
            <w:webHidden/>
          </w:rPr>
          <w:fldChar w:fldCharType="separate"/>
        </w:r>
        <w:r w:rsidR="001D705A">
          <w:rPr>
            <w:noProof/>
            <w:webHidden/>
          </w:rPr>
          <w:t>11</w:t>
        </w:r>
        <w:r w:rsidR="003845C2">
          <w:rPr>
            <w:noProof/>
            <w:webHidden/>
          </w:rPr>
          <w:fldChar w:fldCharType="end"/>
        </w:r>
      </w:hyperlink>
    </w:p>
    <w:p w:rsidR="000A7398" w:rsidRDefault="00F17EB7">
      <w:pPr>
        <w:tabs>
          <w:tab w:val="left" w:pos="426"/>
          <w:tab w:val="right" w:leader="dot" w:pos="8505"/>
          <w:tab w:val="left" w:pos="8647"/>
          <w:tab w:val="right" w:pos="9639"/>
        </w:tabs>
        <w:rPr>
          <w:b/>
          <w:bCs/>
        </w:rPr>
      </w:pPr>
      <w:r>
        <w:rPr>
          <w:b/>
          <w:bCs/>
        </w:rPr>
        <w:fldChar w:fldCharType="end"/>
      </w:r>
    </w:p>
    <w:p w:rsidR="00521CCD" w:rsidRDefault="00521CCD" w:rsidP="00521CCD">
      <w:pPr>
        <w:spacing w:before="240" w:after="0"/>
        <w:rPr>
          <w:b/>
          <w:bCs/>
          <w:sz w:val="24"/>
        </w:rPr>
      </w:pPr>
      <w:r>
        <w:rPr>
          <w:b/>
          <w:bCs/>
          <w:sz w:val="24"/>
        </w:rPr>
        <w:t xml:space="preserve">ANNEXES </w:t>
      </w:r>
      <w:r>
        <w:rPr>
          <w:rFonts w:cs="Arial"/>
          <w:b/>
          <w:bCs/>
          <w:sz w:val="24"/>
        </w:rPr>
        <w:t>LIEES AUX ELEMENTS D’APPRECIATION DE L’OFFRE</w:t>
      </w:r>
    </w:p>
    <w:p w:rsidR="006B0401" w:rsidRDefault="006B0401" w:rsidP="006B0401">
      <w:pPr>
        <w:widowControl/>
        <w:tabs>
          <w:tab w:val="left" w:pos="426"/>
        </w:tabs>
        <w:spacing w:before="240" w:after="0"/>
      </w:pPr>
      <w:r>
        <w:rPr>
          <w:rFonts w:cs="Arial"/>
          <w:color w:val="0000FF"/>
        </w:rPr>
        <w:fldChar w:fldCharType="begin">
          <w:ffData>
            <w:name w:val="CaseACocher44"/>
            <w:enabled/>
            <w:calcOnExit w:val="0"/>
            <w:checkBox>
              <w:sizeAuto/>
              <w:default w:val="1"/>
            </w:checkBox>
          </w:ffData>
        </w:fldChar>
      </w:r>
      <w:r>
        <w:rPr>
          <w:rFonts w:cs="Arial"/>
          <w:color w:val="0000FF"/>
        </w:rPr>
        <w:instrText xml:space="preserve"> FORMCHECKBOX </w:instrText>
      </w:r>
      <w:r w:rsidR="00943411">
        <w:rPr>
          <w:rFonts w:cs="Arial"/>
          <w:color w:val="0000FF"/>
        </w:rPr>
      </w:r>
      <w:r w:rsidR="00943411">
        <w:rPr>
          <w:rFonts w:cs="Arial"/>
          <w:color w:val="0000FF"/>
        </w:rPr>
        <w:fldChar w:fldCharType="separate"/>
      </w:r>
      <w:r>
        <w:rPr>
          <w:rFonts w:cs="Arial"/>
          <w:color w:val="0000FF"/>
        </w:rPr>
        <w:fldChar w:fldCharType="end"/>
      </w:r>
      <w:r>
        <w:rPr>
          <w:rFonts w:cs="Arial"/>
          <w:color w:val="0000FF"/>
        </w:rPr>
        <w:tab/>
      </w:r>
      <w:r>
        <w:t xml:space="preserve">Annexe P1 </w:t>
      </w:r>
      <w:r>
        <w:rPr>
          <w:i/>
          <w:iCs/>
          <w:sz w:val="18"/>
        </w:rPr>
        <w:t>(attestation sur l’honneur)</w:t>
      </w:r>
    </w:p>
    <w:p w:rsidR="006B0401" w:rsidRDefault="006B0401" w:rsidP="006B0401">
      <w:pPr>
        <w:widowControl/>
        <w:spacing w:before="60" w:after="0"/>
        <w:ind w:left="426" w:hanging="426"/>
        <w:rPr>
          <w:i/>
          <w:iCs/>
          <w:vanish/>
          <w:color w:val="FF0000"/>
          <w:sz w:val="20"/>
        </w:rPr>
      </w:pPr>
      <w:r>
        <w:rPr>
          <w:i/>
          <w:iCs/>
          <w:vanish/>
          <w:color w:val="FF0000"/>
          <w:sz w:val="20"/>
          <w:highlight w:val="yellow"/>
        </w:rPr>
        <w:t xml:space="preserve">(obligatoire dans le canton du Valais) </w:t>
      </w:r>
    </w:p>
    <w:p w:rsidR="006B0401" w:rsidRDefault="006B0401" w:rsidP="006B0401">
      <w:pPr>
        <w:widowControl/>
        <w:spacing w:before="60" w:after="0"/>
        <w:ind w:left="426" w:hanging="426"/>
        <w:rPr>
          <w:i/>
          <w:iCs/>
          <w:sz w:val="18"/>
        </w:rPr>
      </w:pPr>
      <w:r>
        <w:rPr>
          <w:rFonts w:cs="Arial"/>
          <w:color w:val="0000FF"/>
        </w:rPr>
        <w:fldChar w:fldCharType="begin">
          <w:ffData>
            <w:name w:val="CaseACocher44"/>
            <w:enabled/>
            <w:calcOnExit w:val="0"/>
            <w:checkBox>
              <w:sizeAuto/>
              <w:default w:val="1"/>
            </w:checkBox>
          </w:ffData>
        </w:fldChar>
      </w:r>
      <w:r>
        <w:rPr>
          <w:rFonts w:cs="Arial"/>
          <w:color w:val="0000FF"/>
        </w:rPr>
        <w:instrText xml:space="preserve"> FORMCHECKBOX </w:instrText>
      </w:r>
      <w:r w:rsidR="00943411">
        <w:rPr>
          <w:rFonts w:cs="Arial"/>
          <w:color w:val="0000FF"/>
        </w:rPr>
      </w:r>
      <w:r w:rsidR="00943411">
        <w:rPr>
          <w:rFonts w:cs="Arial"/>
          <w:color w:val="0000FF"/>
        </w:rPr>
        <w:fldChar w:fldCharType="separate"/>
      </w:r>
      <w:r>
        <w:rPr>
          <w:rFonts w:cs="Arial"/>
          <w:color w:val="0000FF"/>
        </w:rPr>
        <w:fldChar w:fldCharType="end"/>
      </w:r>
      <w:r>
        <w:rPr>
          <w:rFonts w:cs="Arial"/>
          <w:color w:val="0000FF"/>
        </w:rPr>
        <w:tab/>
      </w:r>
      <w:r w:rsidRPr="00392279">
        <w:t xml:space="preserve">Annexe P4 </w:t>
      </w:r>
      <w:r w:rsidRPr="00392279">
        <w:rPr>
          <w:i/>
          <w:iCs/>
          <w:sz w:val="18"/>
        </w:rPr>
        <w:t>(caractéristiques du soumissionnaire et des éventuels sous-traitants</w:t>
      </w:r>
      <w:r>
        <w:rPr>
          <w:i/>
          <w:iCs/>
          <w:sz w:val="18"/>
        </w:rPr>
        <w:t>)</w:t>
      </w:r>
    </w:p>
    <w:bookmarkStart w:id="12" w:name="CaseACocher44"/>
    <w:p w:rsidR="006B0401" w:rsidRDefault="006B0401" w:rsidP="006B0401">
      <w:pPr>
        <w:widowControl/>
        <w:spacing w:before="60" w:after="0"/>
        <w:ind w:left="426" w:hanging="426"/>
        <w:rPr>
          <w:i/>
          <w:iCs/>
          <w:sz w:val="18"/>
        </w:rPr>
      </w:pPr>
      <w:r>
        <w:rPr>
          <w:rFonts w:cs="Arial"/>
          <w:color w:val="0000FF"/>
        </w:rPr>
        <w:fldChar w:fldCharType="begin">
          <w:ffData>
            <w:name w:val="CaseACocher44"/>
            <w:enabled/>
            <w:calcOnExit w:val="0"/>
            <w:checkBox>
              <w:sizeAuto/>
              <w:default w:val="1"/>
            </w:checkBox>
          </w:ffData>
        </w:fldChar>
      </w:r>
      <w:r>
        <w:rPr>
          <w:rFonts w:cs="Arial"/>
          <w:color w:val="0000FF"/>
        </w:rPr>
        <w:instrText xml:space="preserve"> FORMCHECKBOX </w:instrText>
      </w:r>
      <w:r w:rsidR="00943411">
        <w:rPr>
          <w:rFonts w:cs="Arial"/>
          <w:color w:val="0000FF"/>
        </w:rPr>
      </w:r>
      <w:r w:rsidR="00943411">
        <w:rPr>
          <w:rFonts w:cs="Arial"/>
          <w:color w:val="0000FF"/>
        </w:rPr>
        <w:fldChar w:fldCharType="separate"/>
      </w:r>
      <w:r>
        <w:rPr>
          <w:rFonts w:cs="Arial"/>
          <w:color w:val="0000FF"/>
        </w:rPr>
        <w:fldChar w:fldCharType="end"/>
      </w:r>
      <w:r>
        <w:rPr>
          <w:rFonts w:cs="Arial"/>
          <w:color w:val="0000FF"/>
        </w:rPr>
        <w:tab/>
      </w:r>
      <w:r w:rsidRPr="00392279">
        <w:t xml:space="preserve">Annexe </w:t>
      </w:r>
      <w:r>
        <w:t>R6</w:t>
      </w:r>
      <w:r w:rsidRPr="00392279">
        <w:t xml:space="preserve"> </w:t>
      </w:r>
      <w:r w:rsidRPr="00392279">
        <w:rPr>
          <w:i/>
          <w:iCs/>
          <w:sz w:val="18"/>
        </w:rPr>
        <w:t>(</w:t>
      </w:r>
      <w:r>
        <w:rPr>
          <w:i/>
          <w:iCs/>
          <w:sz w:val="18"/>
        </w:rPr>
        <w:t>planification des moyens)</w:t>
      </w:r>
    </w:p>
    <w:p w:rsidR="006B0401" w:rsidRDefault="006B0401" w:rsidP="006B0401">
      <w:pPr>
        <w:widowControl/>
        <w:spacing w:before="60" w:after="0"/>
        <w:ind w:left="426" w:hanging="426"/>
        <w:rPr>
          <w:i/>
          <w:iCs/>
          <w:sz w:val="18"/>
        </w:rPr>
      </w:pPr>
      <w:r>
        <w:rPr>
          <w:rFonts w:cs="Arial"/>
          <w:color w:val="0000FF"/>
        </w:rPr>
        <w:fldChar w:fldCharType="begin">
          <w:ffData>
            <w:name w:val="CaseACocher44"/>
            <w:enabled/>
            <w:calcOnExit w:val="0"/>
            <w:checkBox>
              <w:sizeAuto/>
              <w:default w:val="1"/>
            </w:checkBox>
          </w:ffData>
        </w:fldChar>
      </w:r>
      <w:r>
        <w:rPr>
          <w:rFonts w:cs="Arial"/>
          <w:color w:val="0000FF"/>
        </w:rPr>
        <w:instrText xml:space="preserve"> FORMCHECKBOX </w:instrText>
      </w:r>
      <w:r w:rsidR="00943411">
        <w:rPr>
          <w:rFonts w:cs="Arial"/>
          <w:color w:val="0000FF"/>
        </w:rPr>
      </w:r>
      <w:r w:rsidR="00943411">
        <w:rPr>
          <w:rFonts w:cs="Arial"/>
          <w:color w:val="0000FF"/>
        </w:rPr>
        <w:fldChar w:fldCharType="separate"/>
      </w:r>
      <w:r>
        <w:rPr>
          <w:rFonts w:cs="Arial"/>
          <w:color w:val="0000FF"/>
        </w:rPr>
        <w:fldChar w:fldCharType="end"/>
      </w:r>
      <w:r>
        <w:rPr>
          <w:rFonts w:cs="Arial"/>
          <w:color w:val="0000FF"/>
        </w:rPr>
        <w:tab/>
      </w:r>
      <w:r w:rsidRPr="00392279">
        <w:t xml:space="preserve">Annexe </w:t>
      </w:r>
      <w:r>
        <w:t>Q8</w:t>
      </w:r>
      <w:r w:rsidRPr="00392279">
        <w:t xml:space="preserve"> </w:t>
      </w:r>
      <w:r w:rsidRPr="00392279">
        <w:rPr>
          <w:i/>
          <w:iCs/>
          <w:sz w:val="18"/>
        </w:rPr>
        <w:t>(</w:t>
      </w:r>
      <w:r>
        <w:rPr>
          <w:i/>
          <w:iCs/>
          <w:sz w:val="18"/>
        </w:rPr>
        <w:t>références)</w:t>
      </w:r>
    </w:p>
    <w:p w:rsidR="006B0401" w:rsidRDefault="006B0401" w:rsidP="006B0401">
      <w:pPr>
        <w:widowControl/>
        <w:tabs>
          <w:tab w:val="left" w:pos="426"/>
        </w:tabs>
        <w:spacing w:before="60" w:after="0"/>
        <w:rPr>
          <w:rFonts w:cs="Arial"/>
          <w:i/>
          <w:iCs/>
          <w:sz w:val="18"/>
        </w:rPr>
      </w:pPr>
      <w:r>
        <w:rPr>
          <w:rFonts w:cs="Arial"/>
          <w:color w:val="0000FF"/>
        </w:rPr>
        <w:fldChar w:fldCharType="begin">
          <w:ffData>
            <w:name w:val="CaseACocher44"/>
            <w:enabled/>
            <w:calcOnExit w:val="0"/>
            <w:checkBox>
              <w:sizeAuto/>
              <w:default w:val="1"/>
            </w:checkBox>
          </w:ffData>
        </w:fldChar>
      </w:r>
      <w:r>
        <w:rPr>
          <w:rFonts w:cs="Arial"/>
          <w:color w:val="0000FF"/>
        </w:rPr>
        <w:instrText xml:space="preserve"> FORMCHECKBOX </w:instrText>
      </w:r>
      <w:r w:rsidR="00943411">
        <w:rPr>
          <w:rFonts w:cs="Arial"/>
          <w:color w:val="0000FF"/>
        </w:rPr>
      </w:r>
      <w:r w:rsidR="00943411">
        <w:rPr>
          <w:rFonts w:cs="Arial"/>
          <w:color w:val="0000FF"/>
        </w:rPr>
        <w:fldChar w:fldCharType="separate"/>
      </w:r>
      <w:r>
        <w:rPr>
          <w:rFonts w:cs="Arial"/>
          <w:color w:val="0000FF"/>
        </w:rPr>
        <w:fldChar w:fldCharType="end"/>
      </w:r>
      <w:bookmarkEnd w:id="12"/>
      <w:r>
        <w:rPr>
          <w:rFonts w:cs="Arial"/>
          <w:color w:val="0000FF"/>
        </w:rPr>
        <w:tab/>
      </w:r>
      <w:r>
        <w:rPr>
          <w:rFonts w:cs="Arial"/>
        </w:rPr>
        <w:t xml:space="preserve">Annexe </w:t>
      </w:r>
      <w:r w:rsidR="00123D46">
        <w:rPr>
          <w:rFonts w:cs="Arial"/>
        </w:rPr>
        <w:t xml:space="preserve">N1 </w:t>
      </w:r>
      <w:r>
        <w:rPr>
          <w:rFonts w:cs="Arial"/>
        </w:rPr>
        <w:t>« Offre d’honoraires » (</w:t>
      </w:r>
      <w:r>
        <w:rPr>
          <w:rFonts w:cs="Arial"/>
          <w:i/>
          <w:sz w:val="18"/>
          <w:szCs w:val="18"/>
        </w:rPr>
        <w:t xml:space="preserve">remplir fichier </w:t>
      </w:r>
      <w:proofErr w:type="spellStart"/>
      <w:r>
        <w:rPr>
          <w:rFonts w:cs="Arial"/>
          <w:i/>
          <w:sz w:val="18"/>
          <w:szCs w:val="18"/>
        </w:rPr>
        <w:t>excel</w:t>
      </w:r>
      <w:proofErr w:type="spellEnd"/>
      <w:r>
        <w:rPr>
          <w:rFonts w:cs="Arial"/>
        </w:rPr>
        <w:t>)</w:t>
      </w:r>
    </w:p>
    <w:p w:rsidR="006B0401" w:rsidRDefault="006B0401" w:rsidP="006B0401">
      <w:pPr>
        <w:widowControl/>
        <w:tabs>
          <w:tab w:val="left" w:pos="426"/>
        </w:tabs>
        <w:spacing w:before="60" w:after="0"/>
        <w:rPr>
          <w:rFonts w:cs="Arial"/>
          <w:i/>
          <w:iCs/>
          <w:sz w:val="18"/>
        </w:rPr>
      </w:pPr>
      <w:r>
        <w:rPr>
          <w:rFonts w:cs="Arial"/>
          <w:color w:val="0000FF"/>
        </w:rPr>
        <w:fldChar w:fldCharType="begin">
          <w:ffData>
            <w:name w:val="CaseACocher44"/>
            <w:enabled/>
            <w:calcOnExit w:val="0"/>
            <w:checkBox>
              <w:sizeAuto/>
              <w:default w:val="1"/>
            </w:checkBox>
          </w:ffData>
        </w:fldChar>
      </w:r>
      <w:r>
        <w:rPr>
          <w:rFonts w:cs="Arial"/>
          <w:color w:val="0000FF"/>
        </w:rPr>
        <w:instrText xml:space="preserve"> FORMCHECKBOX </w:instrText>
      </w:r>
      <w:r w:rsidR="00943411">
        <w:rPr>
          <w:rFonts w:cs="Arial"/>
          <w:color w:val="0000FF"/>
        </w:rPr>
      </w:r>
      <w:r w:rsidR="00943411">
        <w:rPr>
          <w:rFonts w:cs="Arial"/>
          <w:color w:val="0000FF"/>
        </w:rPr>
        <w:fldChar w:fldCharType="separate"/>
      </w:r>
      <w:r>
        <w:rPr>
          <w:rFonts w:cs="Arial"/>
          <w:color w:val="0000FF"/>
        </w:rPr>
        <w:fldChar w:fldCharType="end"/>
      </w:r>
      <w:r>
        <w:rPr>
          <w:rFonts w:cs="Arial"/>
          <w:color w:val="0000FF"/>
        </w:rPr>
        <w:tab/>
      </w:r>
      <w:r>
        <w:rPr>
          <w:rFonts w:cs="Arial"/>
        </w:rPr>
        <w:t>Cahier des charges (</w:t>
      </w:r>
      <w:r w:rsidRPr="00592D40">
        <w:rPr>
          <w:rFonts w:cs="Arial"/>
          <w:i/>
          <w:sz w:val="18"/>
          <w:szCs w:val="18"/>
        </w:rPr>
        <w:t>page de garde dûment datée et signée</w:t>
      </w:r>
      <w:r>
        <w:rPr>
          <w:rFonts w:cs="Arial"/>
        </w:rPr>
        <w:t>)</w:t>
      </w:r>
    </w:p>
    <w:p w:rsidR="006B0401" w:rsidRDefault="006B0401" w:rsidP="006B0401">
      <w:pPr>
        <w:widowControl/>
        <w:spacing w:before="60" w:after="0"/>
        <w:ind w:left="426" w:hanging="426"/>
        <w:rPr>
          <w:i/>
          <w:iCs/>
          <w:sz w:val="18"/>
        </w:rPr>
      </w:pPr>
    </w:p>
    <w:p w:rsidR="00812166" w:rsidRDefault="00812166" w:rsidP="00812166">
      <w:pPr>
        <w:rPr>
          <w:rFonts w:cs="Arial"/>
          <w:vanish/>
        </w:rPr>
      </w:pPr>
      <w:r>
        <w:rPr>
          <w:rFonts w:cs="Arial"/>
          <w:i/>
          <w:iCs/>
          <w:vanish/>
          <w:color w:val="FF0000"/>
          <w:sz w:val="20"/>
          <w:highlight w:val="yellow"/>
        </w:rPr>
        <w:t xml:space="preserve"> (ne cocher que les cases des éléments d’appréciation pris en compte pour la décision d’adjudication, tirées du guide pratique et selon la liste du § 4.7)</w:t>
      </w:r>
    </w:p>
    <w:p w:rsidR="00217E23" w:rsidRDefault="00217E23" w:rsidP="00217E23">
      <w:pPr>
        <w:widowControl/>
        <w:tabs>
          <w:tab w:val="left" w:pos="426"/>
          <w:tab w:val="left" w:pos="2552"/>
          <w:tab w:val="left" w:pos="2977"/>
          <w:tab w:val="left" w:pos="4820"/>
          <w:tab w:val="left" w:pos="5245"/>
          <w:tab w:val="left" w:pos="7088"/>
          <w:tab w:val="left" w:pos="7513"/>
        </w:tabs>
        <w:spacing w:before="360" w:after="0"/>
        <w:ind w:left="425" w:hanging="425"/>
        <w:rPr>
          <w:b/>
          <w:bCs/>
        </w:rPr>
      </w:pPr>
      <w:r>
        <w:rPr>
          <w:b/>
          <w:bCs/>
        </w:rPr>
        <w:t>DOCUMENTS À REMETTRE AVEC L’OFFRE</w:t>
      </w:r>
      <w:r>
        <w:rPr>
          <w:rFonts w:cs="Arial"/>
          <w:i/>
          <w:iCs/>
          <w:sz w:val="18"/>
        </w:rPr>
        <w:t xml:space="preserve"> </w:t>
      </w:r>
      <w:r>
        <w:rPr>
          <w:b/>
          <w:bCs/>
        </w:rPr>
        <w:t>:</w:t>
      </w:r>
    </w:p>
    <w:p w:rsidR="000B4C30" w:rsidRDefault="000B4C30" w:rsidP="00931943">
      <w:pPr>
        <w:widowControl/>
        <w:tabs>
          <w:tab w:val="left" w:pos="426"/>
        </w:tabs>
        <w:spacing w:before="240" w:after="0"/>
        <w:rPr>
          <w:rFonts w:cs="Arial"/>
          <w:i/>
          <w:iCs/>
          <w:sz w:val="18"/>
        </w:rPr>
      </w:pPr>
      <w:r>
        <w:rPr>
          <w:rFonts w:cs="Arial"/>
          <w:color w:val="0000FF"/>
        </w:rPr>
        <w:fldChar w:fldCharType="begin">
          <w:ffData>
            <w:name w:val="CaseACocher44"/>
            <w:enabled/>
            <w:calcOnExit w:val="0"/>
            <w:checkBox>
              <w:sizeAuto/>
              <w:default w:val="1"/>
            </w:checkBox>
          </w:ffData>
        </w:fldChar>
      </w:r>
      <w:r>
        <w:rPr>
          <w:rFonts w:cs="Arial"/>
          <w:color w:val="0000FF"/>
        </w:rPr>
        <w:instrText xml:space="preserve"> FORMCHECKBOX </w:instrText>
      </w:r>
      <w:r w:rsidR="00943411">
        <w:rPr>
          <w:rFonts w:cs="Arial"/>
          <w:color w:val="0000FF"/>
        </w:rPr>
      </w:r>
      <w:r w:rsidR="00943411">
        <w:rPr>
          <w:rFonts w:cs="Arial"/>
          <w:color w:val="0000FF"/>
        </w:rPr>
        <w:fldChar w:fldCharType="separate"/>
      </w:r>
      <w:r>
        <w:rPr>
          <w:rFonts w:cs="Arial"/>
          <w:color w:val="0000FF"/>
        </w:rPr>
        <w:fldChar w:fldCharType="end"/>
      </w:r>
      <w:r>
        <w:rPr>
          <w:rFonts w:cs="Arial"/>
          <w:color w:val="0000FF"/>
        </w:rPr>
        <w:tab/>
      </w:r>
      <w:r w:rsidR="00931943">
        <w:t>Selon liste ci-dessus</w:t>
      </w:r>
      <w:r>
        <w:t xml:space="preserve"> </w:t>
      </w:r>
    </w:p>
    <w:p w:rsidR="00CF6365" w:rsidRPr="0008340F" w:rsidRDefault="00CF6365">
      <w:pPr>
        <w:widowControl/>
        <w:tabs>
          <w:tab w:val="left" w:pos="426"/>
          <w:tab w:val="left" w:pos="2552"/>
          <w:tab w:val="left" w:pos="2977"/>
          <w:tab w:val="left" w:pos="4820"/>
          <w:tab w:val="left" w:pos="5245"/>
          <w:tab w:val="left" w:pos="7088"/>
          <w:tab w:val="left" w:pos="7513"/>
        </w:tabs>
        <w:spacing w:before="360" w:after="0"/>
        <w:ind w:left="425" w:hanging="425"/>
        <w:rPr>
          <w:b/>
          <w:bCs/>
          <w:i/>
        </w:rPr>
      </w:pPr>
      <w:r w:rsidRPr="007875E4">
        <w:rPr>
          <w:b/>
          <w:bCs/>
        </w:rPr>
        <w:t>ANNEXES REMISES À CHAQUE SOUMISSIONNAIRE</w:t>
      </w:r>
      <w:r w:rsidRPr="007875E4">
        <w:rPr>
          <w:rFonts w:cs="Arial"/>
          <w:i/>
          <w:iCs/>
          <w:sz w:val="18"/>
        </w:rPr>
        <w:t xml:space="preserve"> </w:t>
      </w:r>
      <w:r w:rsidRPr="007875E4">
        <w:rPr>
          <w:b/>
          <w:bCs/>
        </w:rPr>
        <w:t>:</w:t>
      </w:r>
      <w:r w:rsidR="0008340F" w:rsidRPr="007875E4">
        <w:rPr>
          <w:b/>
          <w:bCs/>
        </w:rPr>
        <w:t xml:space="preserve"> </w:t>
      </w:r>
    </w:p>
    <w:p w:rsidR="00CF6365" w:rsidRPr="000F67BF" w:rsidRDefault="00CF6365" w:rsidP="004C2BE5">
      <w:pPr>
        <w:tabs>
          <w:tab w:val="left" w:pos="2410"/>
          <w:tab w:val="left" w:pos="2835"/>
          <w:tab w:val="left" w:pos="4395"/>
          <w:tab w:val="left" w:pos="4820"/>
          <w:tab w:val="left" w:pos="6379"/>
          <w:tab w:val="left" w:pos="6804"/>
          <w:tab w:val="left" w:pos="8222"/>
          <w:tab w:val="left" w:pos="8647"/>
        </w:tabs>
        <w:rPr>
          <w:rFonts w:cs="Arial"/>
          <w:b/>
          <w:bCs/>
          <w:vanish/>
          <w:color w:val="548DD4" w:themeColor="text2" w:themeTint="99"/>
        </w:rPr>
      </w:pPr>
      <w:r w:rsidRPr="000F67BF">
        <w:rPr>
          <w:rFonts w:cs="Arial"/>
          <w:i/>
          <w:iCs/>
          <w:vanish/>
          <w:color w:val="548DD4" w:themeColor="text2" w:themeTint="99"/>
          <w:sz w:val="20"/>
        </w:rPr>
        <w:t>(plans, descriptif, contrat type, conditions générales d’exécution, etc...)</w:t>
      </w:r>
    </w:p>
    <w:p w:rsidR="00A14F4A" w:rsidRDefault="001A5B4E" w:rsidP="00A14F4A">
      <w:pPr>
        <w:tabs>
          <w:tab w:val="left" w:pos="426"/>
        </w:tabs>
        <w:spacing w:before="60" w:after="0"/>
        <w:ind w:left="425" w:hanging="425"/>
        <w:rPr>
          <w:rFonts w:cs="Arial"/>
        </w:rPr>
      </w:pPr>
      <w:r w:rsidRPr="000F67BF">
        <w:rPr>
          <w:rFonts w:cs="Arial"/>
          <w:color w:val="0000FF"/>
        </w:rPr>
        <w:fldChar w:fldCharType="begin">
          <w:ffData>
            <w:name w:val="CaseACocher44"/>
            <w:enabled/>
            <w:calcOnExit w:val="0"/>
            <w:checkBox>
              <w:sizeAuto/>
              <w:default w:val="1"/>
            </w:checkBox>
          </w:ffData>
        </w:fldChar>
      </w:r>
      <w:r w:rsidRPr="000F67BF">
        <w:rPr>
          <w:rFonts w:cs="Arial"/>
          <w:color w:val="0000FF"/>
        </w:rPr>
        <w:instrText xml:space="preserve"> FORMCHECKBOX </w:instrText>
      </w:r>
      <w:r w:rsidR="00943411">
        <w:rPr>
          <w:rFonts w:cs="Arial"/>
          <w:color w:val="0000FF"/>
        </w:rPr>
      </w:r>
      <w:r w:rsidR="00943411">
        <w:rPr>
          <w:rFonts w:cs="Arial"/>
          <w:color w:val="0000FF"/>
        </w:rPr>
        <w:fldChar w:fldCharType="separate"/>
      </w:r>
      <w:r w:rsidRPr="000F67BF">
        <w:rPr>
          <w:rFonts w:cs="Arial"/>
          <w:color w:val="0000FF"/>
        </w:rPr>
        <w:fldChar w:fldCharType="end"/>
      </w:r>
      <w:r w:rsidR="00A14F4A" w:rsidRPr="000F67BF">
        <w:rPr>
          <w:rFonts w:cs="Arial"/>
        </w:rPr>
        <w:tab/>
      </w:r>
      <w:r w:rsidR="002E65D4">
        <w:rPr>
          <w:rFonts w:cs="Arial"/>
        </w:rPr>
        <w:t>Plans architectes (</w:t>
      </w:r>
      <w:proofErr w:type="spellStart"/>
      <w:r w:rsidR="002E65D4">
        <w:rPr>
          <w:rFonts w:cs="Arial"/>
        </w:rPr>
        <w:t>ss</w:t>
      </w:r>
      <w:proofErr w:type="spellEnd"/>
      <w:r w:rsidR="002E65D4">
        <w:rPr>
          <w:rFonts w:cs="Arial"/>
        </w:rPr>
        <w:t xml:space="preserve">-sol, </w:t>
      </w:r>
      <w:proofErr w:type="spellStart"/>
      <w:r w:rsidR="002E65D4">
        <w:rPr>
          <w:rFonts w:cs="Arial"/>
        </w:rPr>
        <w:t>rez</w:t>
      </w:r>
      <w:proofErr w:type="spellEnd"/>
      <w:r w:rsidR="002E65D4">
        <w:rPr>
          <w:rFonts w:cs="Arial"/>
        </w:rPr>
        <w:t>, étages, façades, salle-de-bains, liste fenêtres)</w:t>
      </w:r>
      <w:r w:rsidR="007875E4">
        <w:rPr>
          <w:rFonts w:cs="Arial"/>
        </w:rPr>
        <w:t xml:space="preserve"> – Atelier A3 SA</w:t>
      </w:r>
    </w:p>
    <w:p w:rsidR="00E01EDF" w:rsidRPr="000F67BF" w:rsidRDefault="001A5B4E" w:rsidP="002E65D4">
      <w:pPr>
        <w:tabs>
          <w:tab w:val="left" w:pos="426"/>
        </w:tabs>
        <w:spacing w:before="60" w:after="0"/>
        <w:ind w:left="425" w:hanging="425"/>
        <w:rPr>
          <w:rFonts w:cs="Arial"/>
        </w:rPr>
      </w:pPr>
      <w:r w:rsidRPr="000F67BF">
        <w:rPr>
          <w:rFonts w:cs="Arial"/>
          <w:color w:val="0000FF"/>
        </w:rPr>
        <w:fldChar w:fldCharType="begin">
          <w:ffData>
            <w:name w:val="CaseACocher44"/>
            <w:enabled/>
            <w:calcOnExit w:val="0"/>
            <w:checkBox>
              <w:sizeAuto/>
              <w:default w:val="1"/>
            </w:checkBox>
          </w:ffData>
        </w:fldChar>
      </w:r>
      <w:r w:rsidRPr="000F67BF">
        <w:rPr>
          <w:rFonts w:cs="Arial"/>
          <w:color w:val="0000FF"/>
        </w:rPr>
        <w:instrText xml:space="preserve"> FORMCHECKBOX </w:instrText>
      </w:r>
      <w:r w:rsidR="00943411">
        <w:rPr>
          <w:rFonts w:cs="Arial"/>
          <w:color w:val="0000FF"/>
        </w:rPr>
      </w:r>
      <w:r w:rsidR="00943411">
        <w:rPr>
          <w:rFonts w:cs="Arial"/>
          <w:color w:val="0000FF"/>
        </w:rPr>
        <w:fldChar w:fldCharType="separate"/>
      </w:r>
      <w:r w:rsidRPr="000F67BF">
        <w:rPr>
          <w:rFonts w:cs="Arial"/>
          <w:color w:val="0000FF"/>
        </w:rPr>
        <w:fldChar w:fldCharType="end"/>
      </w:r>
      <w:r w:rsidR="00E01EDF" w:rsidRPr="000F67BF">
        <w:rPr>
          <w:rFonts w:cs="Arial"/>
        </w:rPr>
        <w:tab/>
      </w:r>
      <w:r w:rsidR="002E65D4">
        <w:rPr>
          <w:rFonts w:cs="Arial"/>
        </w:rPr>
        <w:t xml:space="preserve">Plans </w:t>
      </w:r>
      <w:proofErr w:type="spellStart"/>
      <w:r w:rsidR="002E65D4">
        <w:rPr>
          <w:rFonts w:cs="Arial"/>
        </w:rPr>
        <w:t>ing</w:t>
      </w:r>
      <w:proofErr w:type="spellEnd"/>
      <w:r w:rsidR="002E65D4">
        <w:rPr>
          <w:rFonts w:cs="Arial"/>
        </w:rPr>
        <w:t>. Sanitaire (</w:t>
      </w:r>
      <w:proofErr w:type="spellStart"/>
      <w:r w:rsidR="002E65D4">
        <w:rPr>
          <w:rFonts w:cs="Arial"/>
        </w:rPr>
        <w:t>ss</w:t>
      </w:r>
      <w:proofErr w:type="spellEnd"/>
      <w:r w:rsidR="002E65D4">
        <w:rPr>
          <w:rFonts w:cs="Arial"/>
        </w:rPr>
        <w:t xml:space="preserve">-sol, </w:t>
      </w:r>
      <w:proofErr w:type="spellStart"/>
      <w:r w:rsidR="002E65D4">
        <w:rPr>
          <w:rFonts w:cs="Arial"/>
        </w:rPr>
        <w:t>rez</w:t>
      </w:r>
      <w:proofErr w:type="spellEnd"/>
      <w:r w:rsidR="002E65D4">
        <w:rPr>
          <w:rFonts w:cs="Arial"/>
        </w:rPr>
        <w:t>, étages, salle-de-bains plan et coupe)</w:t>
      </w:r>
      <w:r w:rsidR="007875E4">
        <w:rPr>
          <w:rFonts w:cs="Arial"/>
        </w:rPr>
        <w:t xml:space="preserve"> – Duchein SA</w:t>
      </w:r>
    </w:p>
    <w:p w:rsidR="001A5B4E" w:rsidRDefault="001A5B4E" w:rsidP="001A5B4E">
      <w:pPr>
        <w:tabs>
          <w:tab w:val="left" w:pos="426"/>
        </w:tabs>
        <w:spacing w:before="60" w:after="0"/>
        <w:ind w:left="425" w:hanging="425"/>
        <w:rPr>
          <w:rFonts w:cs="Arial"/>
        </w:rPr>
      </w:pPr>
      <w:r w:rsidRPr="000F67BF">
        <w:rPr>
          <w:rFonts w:cs="Arial"/>
          <w:color w:val="0000FF"/>
        </w:rPr>
        <w:fldChar w:fldCharType="begin">
          <w:ffData>
            <w:name w:val="CaseACocher44"/>
            <w:enabled/>
            <w:calcOnExit w:val="0"/>
            <w:checkBox>
              <w:sizeAuto/>
              <w:default w:val="1"/>
            </w:checkBox>
          </w:ffData>
        </w:fldChar>
      </w:r>
      <w:r w:rsidRPr="000F67BF">
        <w:rPr>
          <w:rFonts w:cs="Arial"/>
          <w:color w:val="0000FF"/>
        </w:rPr>
        <w:instrText xml:space="preserve"> FORMCHECKBOX </w:instrText>
      </w:r>
      <w:r w:rsidR="00943411">
        <w:rPr>
          <w:rFonts w:cs="Arial"/>
          <w:color w:val="0000FF"/>
        </w:rPr>
      </w:r>
      <w:r w:rsidR="00943411">
        <w:rPr>
          <w:rFonts w:cs="Arial"/>
          <w:color w:val="0000FF"/>
        </w:rPr>
        <w:fldChar w:fldCharType="separate"/>
      </w:r>
      <w:r w:rsidRPr="000F67BF">
        <w:rPr>
          <w:rFonts w:cs="Arial"/>
          <w:color w:val="0000FF"/>
        </w:rPr>
        <w:fldChar w:fldCharType="end"/>
      </w:r>
      <w:r w:rsidRPr="000F67BF">
        <w:rPr>
          <w:rFonts w:cs="Arial"/>
        </w:rPr>
        <w:tab/>
      </w:r>
      <w:r w:rsidR="002E65D4">
        <w:rPr>
          <w:rFonts w:cs="Arial"/>
        </w:rPr>
        <w:t>Devis original Option A du 05.04.2019 avec devis détaillé CFC 250 du 29.3.2019</w:t>
      </w:r>
      <w:r w:rsidR="007875E4">
        <w:rPr>
          <w:rFonts w:cs="Arial"/>
        </w:rPr>
        <w:t xml:space="preserve"> – Atelier A3 SA</w:t>
      </w:r>
    </w:p>
    <w:p w:rsidR="00DD7392" w:rsidRDefault="00DD7392" w:rsidP="00DD7392">
      <w:pPr>
        <w:tabs>
          <w:tab w:val="left" w:pos="426"/>
        </w:tabs>
        <w:spacing w:before="60" w:after="0"/>
        <w:ind w:left="425" w:hanging="425"/>
        <w:rPr>
          <w:rFonts w:cs="Arial"/>
        </w:rPr>
      </w:pPr>
      <w:r w:rsidRPr="000F67BF">
        <w:rPr>
          <w:rFonts w:cs="Arial"/>
          <w:color w:val="0000FF"/>
        </w:rPr>
        <w:fldChar w:fldCharType="begin">
          <w:ffData>
            <w:name w:val="CaseACocher44"/>
            <w:enabled/>
            <w:calcOnExit w:val="0"/>
            <w:checkBox>
              <w:sizeAuto/>
              <w:default w:val="1"/>
            </w:checkBox>
          </w:ffData>
        </w:fldChar>
      </w:r>
      <w:r w:rsidRPr="000F67BF">
        <w:rPr>
          <w:rFonts w:cs="Arial"/>
          <w:color w:val="0000FF"/>
        </w:rPr>
        <w:instrText xml:space="preserve"> FORMCHECKBOX </w:instrText>
      </w:r>
      <w:r w:rsidR="00943411">
        <w:rPr>
          <w:rFonts w:cs="Arial"/>
          <w:color w:val="0000FF"/>
        </w:rPr>
      </w:r>
      <w:r w:rsidR="00943411">
        <w:rPr>
          <w:rFonts w:cs="Arial"/>
          <w:color w:val="0000FF"/>
        </w:rPr>
        <w:fldChar w:fldCharType="separate"/>
      </w:r>
      <w:r w:rsidRPr="000F67BF">
        <w:rPr>
          <w:rFonts w:cs="Arial"/>
          <w:color w:val="0000FF"/>
        </w:rPr>
        <w:fldChar w:fldCharType="end"/>
      </w:r>
      <w:r w:rsidRPr="000F67BF">
        <w:rPr>
          <w:rFonts w:cs="Arial"/>
        </w:rPr>
        <w:tab/>
      </w:r>
      <w:r>
        <w:rPr>
          <w:rFonts w:cs="Arial"/>
        </w:rPr>
        <w:t>Planning des travaux</w:t>
      </w:r>
      <w:r w:rsidR="002E65D4">
        <w:rPr>
          <w:rFonts w:cs="Arial"/>
        </w:rPr>
        <w:t xml:space="preserve"> 01 (pour une colonne) et 02 (pour l’ensemble des </w:t>
      </w:r>
      <w:proofErr w:type="gramStart"/>
      <w:r w:rsidR="002E65D4">
        <w:rPr>
          <w:rFonts w:cs="Arial"/>
        </w:rPr>
        <w:t>travaux)</w:t>
      </w:r>
      <w:r w:rsidR="007875E4">
        <w:rPr>
          <w:rFonts w:cs="Arial"/>
        </w:rPr>
        <w:t>-</w:t>
      </w:r>
      <w:proofErr w:type="gramEnd"/>
      <w:r w:rsidR="007875E4">
        <w:rPr>
          <w:rFonts w:cs="Arial"/>
        </w:rPr>
        <w:t xml:space="preserve"> Duchein SA</w:t>
      </w:r>
    </w:p>
    <w:p w:rsidR="002E65D4" w:rsidRPr="000F67BF" w:rsidRDefault="002E65D4" w:rsidP="002E65D4">
      <w:pPr>
        <w:tabs>
          <w:tab w:val="left" w:pos="426"/>
        </w:tabs>
        <w:spacing w:before="60" w:after="0"/>
        <w:ind w:left="425" w:hanging="425"/>
        <w:rPr>
          <w:rFonts w:cs="Arial"/>
        </w:rPr>
      </w:pPr>
      <w:r w:rsidRPr="000F67BF">
        <w:rPr>
          <w:rFonts w:cs="Arial"/>
          <w:color w:val="0000FF"/>
        </w:rPr>
        <w:fldChar w:fldCharType="begin">
          <w:ffData>
            <w:name w:val="CaseACocher44"/>
            <w:enabled/>
            <w:calcOnExit w:val="0"/>
            <w:checkBox>
              <w:sizeAuto/>
              <w:default w:val="1"/>
            </w:checkBox>
          </w:ffData>
        </w:fldChar>
      </w:r>
      <w:r w:rsidRPr="000F67BF">
        <w:rPr>
          <w:rFonts w:cs="Arial"/>
          <w:color w:val="0000FF"/>
        </w:rPr>
        <w:instrText xml:space="preserve"> FORMCHECKBOX </w:instrText>
      </w:r>
      <w:r w:rsidR="00943411">
        <w:rPr>
          <w:rFonts w:cs="Arial"/>
          <w:color w:val="0000FF"/>
        </w:rPr>
      </w:r>
      <w:r w:rsidR="00943411">
        <w:rPr>
          <w:rFonts w:cs="Arial"/>
          <w:color w:val="0000FF"/>
        </w:rPr>
        <w:fldChar w:fldCharType="separate"/>
      </w:r>
      <w:r w:rsidRPr="000F67BF">
        <w:rPr>
          <w:rFonts w:cs="Arial"/>
          <w:color w:val="0000FF"/>
        </w:rPr>
        <w:fldChar w:fldCharType="end"/>
      </w:r>
      <w:r w:rsidRPr="000F67BF">
        <w:rPr>
          <w:rFonts w:cs="Arial"/>
        </w:rPr>
        <w:tab/>
      </w:r>
      <w:r>
        <w:rPr>
          <w:rFonts w:cs="Arial"/>
        </w:rPr>
        <w:t xml:space="preserve">Rapports entreprise </w:t>
      </w:r>
      <w:proofErr w:type="spellStart"/>
      <w:r>
        <w:rPr>
          <w:rFonts w:cs="Arial"/>
        </w:rPr>
        <w:t>Etter</w:t>
      </w:r>
      <w:proofErr w:type="spellEnd"/>
      <w:r>
        <w:rPr>
          <w:rFonts w:cs="Arial"/>
        </w:rPr>
        <w:t xml:space="preserve"> SA de mars et avril 2019</w:t>
      </w:r>
    </w:p>
    <w:p w:rsidR="002E65D4" w:rsidRDefault="002E65D4" w:rsidP="002E65D4">
      <w:pPr>
        <w:tabs>
          <w:tab w:val="left" w:pos="426"/>
        </w:tabs>
        <w:spacing w:before="60" w:after="0"/>
        <w:ind w:left="425" w:hanging="425"/>
        <w:rPr>
          <w:rFonts w:cs="Arial"/>
        </w:rPr>
      </w:pPr>
      <w:r w:rsidRPr="000F67BF">
        <w:rPr>
          <w:rFonts w:cs="Arial"/>
          <w:color w:val="0000FF"/>
        </w:rPr>
        <w:fldChar w:fldCharType="begin">
          <w:ffData>
            <w:name w:val="CaseACocher44"/>
            <w:enabled/>
            <w:calcOnExit w:val="0"/>
            <w:checkBox>
              <w:sizeAuto/>
              <w:default w:val="1"/>
            </w:checkBox>
          </w:ffData>
        </w:fldChar>
      </w:r>
      <w:r w:rsidRPr="000F67BF">
        <w:rPr>
          <w:rFonts w:cs="Arial"/>
          <w:color w:val="0000FF"/>
        </w:rPr>
        <w:instrText xml:space="preserve"> FORMCHECKBOX </w:instrText>
      </w:r>
      <w:r w:rsidR="00943411">
        <w:rPr>
          <w:rFonts w:cs="Arial"/>
          <w:color w:val="0000FF"/>
        </w:rPr>
      </w:r>
      <w:r w:rsidR="00943411">
        <w:rPr>
          <w:rFonts w:cs="Arial"/>
          <w:color w:val="0000FF"/>
        </w:rPr>
        <w:fldChar w:fldCharType="separate"/>
      </w:r>
      <w:r w:rsidRPr="000F67BF">
        <w:rPr>
          <w:rFonts w:cs="Arial"/>
          <w:color w:val="0000FF"/>
        </w:rPr>
        <w:fldChar w:fldCharType="end"/>
      </w:r>
      <w:r w:rsidRPr="000F67BF">
        <w:rPr>
          <w:rFonts w:cs="Arial"/>
        </w:rPr>
        <w:tab/>
      </w:r>
      <w:r>
        <w:rPr>
          <w:rFonts w:cs="Arial"/>
        </w:rPr>
        <w:t>5 Photos colonnes EP</w:t>
      </w:r>
    </w:p>
    <w:p w:rsidR="002E65D4" w:rsidRDefault="002E65D4" w:rsidP="002E65D4">
      <w:pPr>
        <w:tabs>
          <w:tab w:val="left" w:pos="426"/>
        </w:tabs>
        <w:spacing w:before="60" w:after="0"/>
        <w:ind w:left="425" w:hanging="425"/>
        <w:rPr>
          <w:rFonts w:cs="Arial"/>
        </w:rPr>
      </w:pPr>
      <w:r w:rsidRPr="000F67BF">
        <w:rPr>
          <w:rFonts w:cs="Arial"/>
          <w:color w:val="0000FF"/>
        </w:rPr>
        <w:fldChar w:fldCharType="begin">
          <w:ffData>
            <w:name w:val="CaseACocher44"/>
            <w:enabled/>
            <w:calcOnExit w:val="0"/>
            <w:checkBox>
              <w:sizeAuto/>
              <w:default w:val="1"/>
            </w:checkBox>
          </w:ffData>
        </w:fldChar>
      </w:r>
      <w:r w:rsidRPr="000F67BF">
        <w:rPr>
          <w:rFonts w:cs="Arial"/>
          <w:color w:val="0000FF"/>
        </w:rPr>
        <w:instrText xml:space="preserve"> FORMCHECKBOX </w:instrText>
      </w:r>
      <w:r w:rsidR="00943411">
        <w:rPr>
          <w:rFonts w:cs="Arial"/>
          <w:color w:val="0000FF"/>
        </w:rPr>
      </w:r>
      <w:r w:rsidR="00943411">
        <w:rPr>
          <w:rFonts w:cs="Arial"/>
          <w:color w:val="0000FF"/>
        </w:rPr>
        <w:fldChar w:fldCharType="separate"/>
      </w:r>
      <w:r w:rsidRPr="000F67BF">
        <w:rPr>
          <w:rFonts w:cs="Arial"/>
          <w:color w:val="0000FF"/>
        </w:rPr>
        <w:fldChar w:fldCharType="end"/>
      </w:r>
      <w:r w:rsidRPr="000F67BF">
        <w:rPr>
          <w:rFonts w:cs="Arial"/>
        </w:rPr>
        <w:tab/>
      </w:r>
      <w:r>
        <w:rPr>
          <w:rFonts w:cs="Arial"/>
        </w:rPr>
        <w:t>Préambule succinct (explicatif)</w:t>
      </w:r>
      <w:r w:rsidR="007875E4">
        <w:rPr>
          <w:rFonts w:cs="Arial"/>
        </w:rPr>
        <w:t xml:space="preserve"> – Atelier A3 SA</w:t>
      </w:r>
    </w:p>
    <w:p w:rsidR="002E65D4" w:rsidRPr="000F67BF" w:rsidRDefault="002E65D4" w:rsidP="002E65D4">
      <w:pPr>
        <w:tabs>
          <w:tab w:val="left" w:pos="426"/>
        </w:tabs>
        <w:spacing w:before="60" w:after="0"/>
        <w:ind w:left="425" w:hanging="425"/>
        <w:rPr>
          <w:rFonts w:cs="Arial"/>
        </w:rPr>
      </w:pPr>
      <w:r w:rsidRPr="000F67BF">
        <w:rPr>
          <w:rFonts w:cs="Arial"/>
          <w:color w:val="0000FF"/>
        </w:rPr>
        <w:fldChar w:fldCharType="begin">
          <w:ffData>
            <w:name w:val="CaseACocher44"/>
            <w:enabled/>
            <w:calcOnExit w:val="0"/>
            <w:checkBox>
              <w:sizeAuto/>
              <w:default w:val="1"/>
            </w:checkBox>
          </w:ffData>
        </w:fldChar>
      </w:r>
      <w:r w:rsidRPr="000F67BF">
        <w:rPr>
          <w:rFonts w:cs="Arial"/>
          <w:color w:val="0000FF"/>
        </w:rPr>
        <w:instrText xml:space="preserve"> FORMCHECKBOX </w:instrText>
      </w:r>
      <w:r w:rsidR="00943411">
        <w:rPr>
          <w:rFonts w:cs="Arial"/>
          <w:color w:val="0000FF"/>
        </w:rPr>
      </w:r>
      <w:r w:rsidR="00943411">
        <w:rPr>
          <w:rFonts w:cs="Arial"/>
          <w:color w:val="0000FF"/>
        </w:rPr>
        <w:fldChar w:fldCharType="separate"/>
      </w:r>
      <w:r w:rsidRPr="000F67BF">
        <w:rPr>
          <w:rFonts w:cs="Arial"/>
          <w:color w:val="0000FF"/>
        </w:rPr>
        <w:fldChar w:fldCharType="end"/>
      </w:r>
      <w:r w:rsidRPr="000F67BF">
        <w:rPr>
          <w:rFonts w:cs="Arial"/>
        </w:rPr>
        <w:tab/>
      </w:r>
      <w:r>
        <w:rPr>
          <w:rFonts w:cs="Arial"/>
        </w:rPr>
        <w:t>Rapport explicatif N°1 du 16.01.2019</w:t>
      </w:r>
      <w:r w:rsidR="007875E4">
        <w:rPr>
          <w:rFonts w:cs="Arial"/>
        </w:rPr>
        <w:t xml:space="preserve"> – Duchein SA</w:t>
      </w:r>
    </w:p>
    <w:p w:rsidR="002E65D4" w:rsidRDefault="002E65D4" w:rsidP="002E65D4">
      <w:pPr>
        <w:tabs>
          <w:tab w:val="left" w:pos="426"/>
        </w:tabs>
        <w:spacing w:before="60" w:after="0"/>
        <w:ind w:left="425" w:hanging="425"/>
        <w:rPr>
          <w:rFonts w:cs="Arial"/>
        </w:rPr>
      </w:pPr>
      <w:r w:rsidRPr="000F67BF">
        <w:rPr>
          <w:rFonts w:cs="Arial"/>
          <w:color w:val="0000FF"/>
        </w:rPr>
        <w:fldChar w:fldCharType="begin">
          <w:ffData>
            <w:name w:val="CaseACocher44"/>
            <w:enabled/>
            <w:calcOnExit w:val="0"/>
            <w:checkBox>
              <w:sizeAuto/>
              <w:default w:val="1"/>
            </w:checkBox>
          </w:ffData>
        </w:fldChar>
      </w:r>
      <w:r w:rsidRPr="000F67BF">
        <w:rPr>
          <w:rFonts w:cs="Arial"/>
          <w:color w:val="0000FF"/>
        </w:rPr>
        <w:instrText xml:space="preserve"> FORMCHECKBOX </w:instrText>
      </w:r>
      <w:r w:rsidR="00943411">
        <w:rPr>
          <w:rFonts w:cs="Arial"/>
          <w:color w:val="0000FF"/>
        </w:rPr>
      </w:r>
      <w:r w:rsidR="00943411">
        <w:rPr>
          <w:rFonts w:cs="Arial"/>
          <w:color w:val="0000FF"/>
        </w:rPr>
        <w:fldChar w:fldCharType="separate"/>
      </w:r>
      <w:r w:rsidRPr="000F67BF">
        <w:rPr>
          <w:rFonts w:cs="Arial"/>
          <w:color w:val="0000FF"/>
        </w:rPr>
        <w:fldChar w:fldCharType="end"/>
      </w:r>
      <w:r w:rsidRPr="000F67BF">
        <w:rPr>
          <w:rFonts w:cs="Arial"/>
        </w:rPr>
        <w:tab/>
      </w:r>
      <w:r w:rsidR="007875E4">
        <w:rPr>
          <w:rFonts w:cs="Arial"/>
        </w:rPr>
        <w:t>Liste des travaux (installateur sanitaire et travaux tiers) du 11.03.2019</w:t>
      </w:r>
    </w:p>
    <w:p w:rsidR="002E65D4" w:rsidRDefault="002E65D4" w:rsidP="002E65D4">
      <w:pPr>
        <w:tabs>
          <w:tab w:val="left" w:pos="426"/>
        </w:tabs>
        <w:spacing w:before="60" w:after="0"/>
        <w:ind w:left="425" w:hanging="425"/>
        <w:rPr>
          <w:rFonts w:cs="Arial"/>
        </w:rPr>
      </w:pPr>
      <w:r w:rsidRPr="000F67BF">
        <w:rPr>
          <w:rFonts w:cs="Arial"/>
          <w:color w:val="0000FF"/>
        </w:rPr>
        <w:fldChar w:fldCharType="begin">
          <w:ffData>
            <w:name w:val="CaseACocher44"/>
            <w:enabled/>
            <w:calcOnExit w:val="0"/>
            <w:checkBox>
              <w:sizeAuto/>
              <w:default w:val="1"/>
            </w:checkBox>
          </w:ffData>
        </w:fldChar>
      </w:r>
      <w:r w:rsidRPr="000F67BF">
        <w:rPr>
          <w:rFonts w:cs="Arial"/>
          <w:color w:val="0000FF"/>
        </w:rPr>
        <w:instrText xml:space="preserve"> FORMCHECKBOX </w:instrText>
      </w:r>
      <w:r w:rsidR="00943411">
        <w:rPr>
          <w:rFonts w:cs="Arial"/>
          <w:color w:val="0000FF"/>
        </w:rPr>
      </w:r>
      <w:r w:rsidR="00943411">
        <w:rPr>
          <w:rFonts w:cs="Arial"/>
          <w:color w:val="0000FF"/>
        </w:rPr>
        <w:fldChar w:fldCharType="separate"/>
      </w:r>
      <w:r w:rsidRPr="000F67BF">
        <w:rPr>
          <w:rFonts w:cs="Arial"/>
          <w:color w:val="0000FF"/>
        </w:rPr>
        <w:fldChar w:fldCharType="end"/>
      </w:r>
      <w:r w:rsidRPr="000F67BF">
        <w:rPr>
          <w:rFonts w:cs="Arial"/>
        </w:rPr>
        <w:tab/>
      </w:r>
      <w:r w:rsidR="007875E4">
        <w:rPr>
          <w:rFonts w:cs="Arial"/>
        </w:rPr>
        <w:t>Déclaration sur l’honneur des bureaux Atelier A3 SA et Duchein SA</w:t>
      </w:r>
    </w:p>
    <w:p w:rsidR="002E65D4" w:rsidRDefault="002E65D4" w:rsidP="002E65D4">
      <w:pPr>
        <w:tabs>
          <w:tab w:val="left" w:pos="426"/>
        </w:tabs>
        <w:spacing w:before="60" w:after="0"/>
        <w:ind w:left="425" w:hanging="425"/>
        <w:rPr>
          <w:rFonts w:cs="Arial"/>
        </w:rPr>
      </w:pPr>
    </w:p>
    <w:p w:rsidR="002E65D4" w:rsidRDefault="002E65D4" w:rsidP="00DD7392">
      <w:pPr>
        <w:tabs>
          <w:tab w:val="left" w:pos="426"/>
        </w:tabs>
        <w:spacing w:before="60" w:after="0"/>
        <w:ind w:left="425" w:hanging="425"/>
        <w:rPr>
          <w:rFonts w:cs="Arial"/>
        </w:rPr>
      </w:pPr>
    </w:p>
    <w:p w:rsidR="00DD7392" w:rsidRPr="000F67BF" w:rsidRDefault="00DD7392" w:rsidP="001A5B4E">
      <w:pPr>
        <w:tabs>
          <w:tab w:val="left" w:pos="426"/>
        </w:tabs>
        <w:spacing w:before="60" w:after="0"/>
        <w:ind w:left="425" w:hanging="425"/>
        <w:rPr>
          <w:rFonts w:cs="Arial"/>
        </w:rPr>
      </w:pPr>
    </w:p>
    <w:p w:rsidR="00CF6365" w:rsidRDefault="00CF6365" w:rsidP="00EE045C">
      <w:pPr>
        <w:pStyle w:val="Titre1"/>
        <w:numPr>
          <w:ilvl w:val="0"/>
          <w:numId w:val="16"/>
        </w:numPr>
        <w:spacing w:before="240"/>
        <w:rPr>
          <w:sz w:val="24"/>
        </w:rPr>
      </w:pPr>
      <w:r>
        <w:br w:type="page"/>
      </w:r>
      <w:bookmarkStart w:id="13" w:name="_Toc530389602"/>
      <w:r>
        <w:rPr>
          <w:sz w:val="24"/>
        </w:rPr>
        <w:lastRenderedPageBreak/>
        <w:t xml:space="preserve">APTITUDES / COMPÉTENCES </w:t>
      </w:r>
      <w:r w:rsidR="00931943">
        <w:rPr>
          <w:sz w:val="24"/>
        </w:rPr>
        <w:t>REQUISES –</w:t>
      </w:r>
      <w:r>
        <w:rPr>
          <w:sz w:val="24"/>
        </w:rPr>
        <w:t xml:space="preserve">  TYPE DE SOUMISSIONNAIRE</w:t>
      </w:r>
      <w:bookmarkEnd w:id="13"/>
    </w:p>
    <w:p w:rsidR="00386F57" w:rsidRDefault="00CF6365" w:rsidP="00ED64DB">
      <w:pPr>
        <w:pStyle w:val="Normal-retait0"/>
      </w:pPr>
      <w:r>
        <w:t>Le soumissionnaire doit posséder la ou les compétences</w:t>
      </w:r>
      <w:r w:rsidR="00386F57">
        <w:t xml:space="preserve"> nécessaires pour une parfaite exécution du </w:t>
      </w:r>
      <w:r w:rsidR="00DD7520">
        <w:t>marché</w:t>
      </w:r>
      <w:r w:rsidR="00386F57">
        <w:t>.</w:t>
      </w:r>
    </w:p>
    <w:p w:rsidR="00CF6365" w:rsidRDefault="00386F57" w:rsidP="00ED64DB">
      <w:pPr>
        <w:pStyle w:val="Normal-retait0"/>
      </w:pPr>
      <w:r w:rsidRPr="00386F57">
        <w:t xml:space="preserve">Il a la possibilité de proposer plusieurs entreprises (consortium) ou bureaux associés pour remplir les compétences requises. </w:t>
      </w:r>
      <w:r w:rsidRPr="00386F57">
        <w:rPr>
          <w:iCs/>
        </w:rPr>
        <w:t>Le nombre d’entreprises ou de bureaux associés est limité à </w:t>
      </w:r>
      <w:r>
        <w:rPr>
          <w:iCs/>
        </w:rPr>
        <w:t>2.</w:t>
      </w:r>
      <w:r>
        <w:rPr>
          <w:b/>
          <w:bCs/>
          <w:i/>
          <w:iCs/>
          <w:vanish/>
          <w:color w:val="0000FF"/>
          <w:sz w:val="20"/>
          <w:highlight w:val="yellow"/>
        </w:rPr>
        <w:t xml:space="preserve"> </w:t>
      </w:r>
      <w:r w:rsidR="00CF6365">
        <w:rPr>
          <w:b/>
          <w:bCs/>
          <w:i/>
          <w:iCs/>
          <w:vanish/>
          <w:color w:val="0000FF"/>
          <w:sz w:val="20"/>
          <w:highlight w:val="yellow"/>
        </w:rPr>
        <w:t>(max. 500 caractères)</w:t>
      </w:r>
    </w:p>
    <w:p w:rsidR="004C2BE5" w:rsidRDefault="004C2BE5" w:rsidP="00670D30">
      <w:pPr>
        <w:pStyle w:val="Normal-retait"/>
        <w:widowControl/>
        <w:tabs>
          <w:tab w:val="left" w:pos="1418"/>
        </w:tabs>
        <w:spacing w:after="0"/>
        <w:ind w:left="1418"/>
      </w:pPr>
    </w:p>
    <w:p w:rsidR="00AC1AB9" w:rsidRDefault="00AC1AB9" w:rsidP="00670D30">
      <w:pPr>
        <w:pStyle w:val="Normal-retait"/>
        <w:widowControl/>
        <w:tabs>
          <w:tab w:val="left" w:pos="1418"/>
        </w:tabs>
        <w:spacing w:after="0"/>
        <w:ind w:left="1418"/>
      </w:pPr>
    </w:p>
    <w:p w:rsidR="00A7665A" w:rsidRDefault="00CF6365" w:rsidP="00EE045C">
      <w:pPr>
        <w:pStyle w:val="Titre1"/>
        <w:numPr>
          <w:ilvl w:val="0"/>
          <w:numId w:val="17"/>
        </w:numPr>
        <w:rPr>
          <w:sz w:val="24"/>
        </w:rPr>
      </w:pPr>
      <w:bookmarkStart w:id="14" w:name="_Toc530389603"/>
      <w:r>
        <w:rPr>
          <w:sz w:val="24"/>
        </w:rPr>
        <w:t>INFORMATIONS GENERALE</w:t>
      </w:r>
      <w:r w:rsidR="00EE045C">
        <w:rPr>
          <w:sz w:val="24"/>
        </w:rPr>
        <w:t>s</w:t>
      </w:r>
      <w:bookmarkEnd w:id="14"/>
    </w:p>
    <w:p w:rsidR="00591C5F" w:rsidRDefault="00591C5F" w:rsidP="006D478B">
      <w:pPr>
        <w:pStyle w:val="Titre2"/>
      </w:pPr>
      <w:r>
        <w:t>Nom et adresse de l’adjudicateur</w:t>
      </w:r>
    </w:p>
    <w:p w:rsidR="00591C5F" w:rsidRPr="00A637BC" w:rsidRDefault="00591C5F" w:rsidP="00591C5F">
      <w:pPr>
        <w:pStyle w:val="Retraitcorpsdetexte3"/>
        <w:tabs>
          <w:tab w:val="left" w:pos="709"/>
        </w:tabs>
        <w:spacing w:after="60"/>
        <w:rPr>
          <w:vanish/>
          <w:color w:val="0000FF"/>
          <w:sz w:val="20"/>
        </w:rPr>
      </w:pPr>
      <w:r>
        <w:rPr>
          <w:vanish/>
          <w:sz w:val="20"/>
          <w:highlight w:val="yellow"/>
        </w:rPr>
        <w:t>(Il est nécessaire d’indiquer ici les coordonnées exactes de l’autorité adjudicatrice, à savoir l’entité qui a le pouvoir de décision et de signature pour adjuger le marché.)</w:t>
      </w:r>
    </w:p>
    <w:tbl>
      <w:tblPr>
        <w:tblW w:w="8363" w:type="dxa"/>
        <w:tblInd w:w="1489" w:type="dxa"/>
        <w:tblLayout w:type="fixed"/>
        <w:tblCellMar>
          <w:left w:w="71" w:type="dxa"/>
          <w:right w:w="71" w:type="dxa"/>
        </w:tblCellMar>
        <w:tblLook w:val="0000" w:firstRow="0" w:lastRow="0" w:firstColumn="0" w:lastColumn="0" w:noHBand="0" w:noVBand="0"/>
      </w:tblPr>
      <w:tblGrid>
        <w:gridCol w:w="8363"/>
      </w:tblGrid>
      <w:tr w:rsidR="00591C5F" w:rsidTr="0060060F">
        <w:tc>
          <w:tcPr>
            <w:tcW w:w="8363" w:type="dxa"/>
            <w:tcBorders>
              <w:top w:val="single" w:sz="6" w:space="0" w:color="auto"/>
              <w:left w:val="single" w:sz="6" w:space="0" w:color="auto"/>
              <w:bottom w:val="single" w:sz="6" w:space="0" w:color="auto"/>
              <w:right w:val="single" w:sz="36" w:space="0" w:color="auto"/>
            </w:tcBorders>
          </w:tcPr>
          <w:p w:rsidR="00591C5F" w:rsidRDefault="00931943" w:rsidP="0060060F">
            <w:pPr>
              <w:widowControl/>
              <w:spacing w:before="60"/>
              <w:ind w:left="638" w:hanging="638"/>
              <w:jc w:val="center"/>
              <w:rPr>
                <w:b/>
                <w:color w:val="0000FF"/>
                <w:sz w:val="24"/>
              </w:rPr>
            </w:pPr>
            <w:r>
              <w:rPr>
                <w:b/>
                <w:color w:val="0000FF"/>
                <w:sz w:val="24"/>
              </w:rPr>
              <w:t>Réseau Santé Social de la Gruyère</w:t>
            </w:r>
            <w:r w:rsidR="00591C5F">
              <w:rPr>
                <w:b/>
                <w:bCs/>
                <w:i/>
                <w:iCs/>
                <w:vanish/>
                <w:color w:val="0000FF"/>
                <w:sz w:val="20"/>
                <w:highlight w:val="yellow"/>
              </w:rPr>
              <w:t>(nom de l’entité adjudicatrice, max. 50 caractères)</w:t>
            </w:r>
          </w:p>
          <w:p w:rsidR="00C14E82" w:rsidRDefault="00C14E82" w:rsidP="00C14E82">
            <w:pPr>
              <w:widowControl/>
              <w:spacing w:before="60"/>
              <w:jc w:val="center"/>
              <w:rPr>
                <w:b/>
                <w:color w:val="0000FF"/>
              </w:rPr>
            </w:pPr>
            <w:r>
              <w:rPr>
                <w:b/>
                <w:color w:val="0000FF"/>
              </w:rPr>
              <w:t xml:space="preserve">Rue </w:t>
            </w:r>
            <w:proofErr w:type="spellStart"/>
            <w:r>
              <w:rPr>
                <w:b/>
                <w:color w:val="0000FF"/>
              </w:rPr>
              <w:t>Lécheretta</w:t>
            </w:r>
            <w:proofErr w:type="spellEnd"/>
            <w:r>
              <w:rPr>
                <w:b/>
                <w:color w:val="0000FF"/>
              </w:rPr>
              <w:t xml:space="preserve"> 18 / Case postale 141</w:t>
            </w:r>
            <w:r>
              <w:rPr>
                <w:b/>
                <w:bCs/>
                <w:i/>
                <w:iCs/>
                <w:vanish/>
                <w:color w:val="0000FF"/>
                <w:sz w:val="20"/>
                <w:highlight w:val="yellow"/>
              </w:rPr>
              <w:t>(adresse et éventuellement case postale, max.</w:t>
            </w:r>
          </w:p>
          <w:p w:rsidR="00591C5F" w:rsidRDefault="00386F57" w:rsidP="008D0A9F">
            <w:pPr>
              <w:widowControl/>
              <w:spacing w:before="60"/>
              <w:jc w:val="center"/>
              <w:rPr>
                <w:b/>
                <w:color w:val="0000FF"/>
              </w:rPr>
            </w:pPr>
            <w:r>
              <w:rPr>
                <w:b/>
                <w:color w:val="0000FF"/>
              </w:rPr>
              <w:t>1630 Bulle</w:t>
            </w:r>
            <w:r w:rsidR="00931943">
              <w:rPr>
                <w:b/>
                <w:color w:val="0000FF"/>
              </w:rPr>
              <w:t xml:space="preserve"> 1</w:t>
            </w:r>
            <w:r w:rsidR="00591C5F">
              <w:rPr>
                <w:b/>
                <w:bCs/>
                <w:i/>
                <w:iCs/>
                <w:vanish/>
                <w:color w:val="0000FF"/>
                <w:sz w:val="20"/>
                <w:highlight w:val="yellow"/>
              </w:rPr>
              <w:t>(adresse et éventuellement case postale, max. 50 caractères)</w:t>
            </w:r>
          </w:p>
        </w:tc>
      </w:tr>
    </w:tbl>
    <w:p w:rsidR="00591C5F" w:rsidRDefault="00591C5F" w:rsidP="00670D30">
      <w:pPr>
        <w:spacing w:after="0"/>
      </w:pPr>
    </w:p>
    <w:p w:rsidR="00386F57" w:rsidRPr="00EE045C" w:rsidRDefault="00386F57" w:rsidP="006D478B">
      <w:pPr>
        <w:pStyle w:val="Titre2"/>
      </w:pPr>
      <w:r w:rsidRPr="00EE045C">
        <w:t>Nature et importance du marché</w:t>
      </w:r>
    </w:p>
    <w:p w:rsidR="00386F57" w:rsidRPr="00386F57" w:rsidRDefault="00386F57" w:rsidP="00386F57">
      <w:pPr>
        <w:ind w:left="1418"/>
        <w:rPr>
          <w:rFonts w:cs="Arial"/>
          <w:i/>
          <w:iCs/>
          <w:vanish/>
          <w:color w:val="FF0000"/>
          <w:sz w:val="20"/>
        </w:rPr>
      </w:pPr>
      <w:r w:rsidRPr="00386F57">
        <w:rPr>
          <w:i/>
          <w:iCs/>
          <w:vanish/>
          <w:color w:val="FF0000"/>
          <w:sz w:val="20"/>
          <w:highlight w:val="yellow"/>
        </w:rPr>
        <w:t>(Décrire de manière résumée (maximum 10 lignes) le type et la nature du marché qui sera adjugé, ainsi que son importance. Il n’est pas obligatoire de mettre un montant. L’ampleur du marché peut être décrite sous forme de quantité, de volume, de surfaces et / ou de prestations. Pour décrire le marché, on peut également faire référence à l’objet ou au projet auquel il se rapporte. Pour les marchés de fournitures, il est recommandé d’indiquer aussi s’il s’agit d’un achat, d’un leasing, d’un leasing-achat ou d’une location, ainsi que, le cas échéant, sa durée.)</w:t>
      </w:r>
    </w:p>
    <w:bookmarkStart w:id="15" w:name="CaseACocher55"/>
    <w:p w:rsidR="00386F57" w:rsidRPr="00386F57" w:rsidRDefault="00F17EB7" w:rsidP="00386F57">
      <w:pPr>
        <w:widowControl/>
        <w:spacing w:before="120" w:after="0"/>
        <w:ind w:left="1417" w:hanging="425"/>
      </w:pPr>
      <w:r w:rsidRPr="00386F57">
        <w:rPr>
          <w:color w:val="0000FF"/>
        </w:rPr>
        <w:fldChar w:fldCharType="begin">
          <w:ffData>
            <w:name w:val="CaseACocher55"/>
            <w:enabled/>
            <w:calcOnExit w:val="0"/>
            <w:checkBox>
              <w:sizeAuto/>
              <w:default w:val="1"/>
            </w:checkBox>
          </w:ffData>
        </w:fldChar>
      </w:r>
      <w:r w:rsidR="00386F57" w:rsidRPr="00386F57">
        <w:rPr>
          <w:color w:val="0000FF"/>
        </w:rPr>
        <w:instrText xml:space="preserve"> FORMCHECKBOX </w:instrText>
      </w:r>
      <w:r w:rsidR="00943411">
        <w:rPr>
          <w:color w:val="0000FF"/>
        </w:rPr>
      </w:r>
      <w:r w:rsidR="00943411">
        <w:rPr>
          <w:color w:val="0000FF"/>
        </w:rPr>
        <w:fldChar w:fldCharType="separate"/>
      </w:r>
      <w:r w:rsidRPr="00386F57">
        <w:rPr>
          <w:color w:val="0000FF"/>
        </w:rPr>
        <w:fldChar w:fldCharType="end"/>
      </w:r>
      <w:bookmarkEnd w:id="15"/>
      <w:r w:rsidR="00386F57" w:rsidRPr="00386F57">
        <w:rPr>
          <w:color w:val="0000FF"/>
        </w:rPr>
        <w:tab/>
      </w:r>
      <w:r w:rsidR="00386F57" w:rsidRPr="00386F57">
        <w:t>Descriptif complet du marché décrit dans le cahier des charges.</w:t>
      </w:r>
    </w:p>
    <w:p w:rsidR="00FA2417" w:rsidRDefault="00FA2417" w:rsidP="00670D30">
      <w:pPr>
        <w:spacing w:after="0"/>
      </w:pPr>
    </w:p>
    <w:p w:rsidR="00670D30" w:rsidRDefault="00670D30" w:rsidP="00670D30">
      <w:pPr>
        <w:spacing w:after="0"/>
      </w:pPr>
    </w:p>
    <w:p w:rsidR="00CF6365" w:rsidRDefault="00CF6365" w:rsidP="00800944">
      <w:pPr>
        <w:pStyle w:val="Titre1"/>
        <w:numPr>
          <w:ilvl w:val="0"/>
          <w:numId w:val="17"/>
        </w:numPr>
        <w:rPr>
          <w:sz w:val="24"/>
        </w:rPr>
      </w:pPr>
      <w:bookmarkStart w:id="16" w:name="_Toc530389604"/>
      <w:r w:rsidRPr="00800944">
        <w:rPr>
          <w:sz w:val="24"/>
        </w:rPr>
        <w:t>CONDITIONS DE PARTICIPATION</w:t>
      </w:r>
      <w:bookmarkEnd w:id="16"/>
    </w:p>
    <w:p w:rsidR="00386F57" w:rsidRDefault="00CF6365" w:rsidP="006D478B">
      <w:pPr>
        <w:pStyle w:val="Titre2"/>
      </w:pPr>
      <w:r>
        <w:t>Délai pour la remise des offres</w:t>
      </w:r>
    </w:p>
    <w:p w:rsidR="00386F57" w:rsidRPr="00386F57" w:rsidRDefault="00386F57" w:rsidP="00386F57">
      <w:pPr>
        <w:pStyle w:val="Titre3"/>
        <w:numPr>
          <w:ilvl w:val="0"/>
          <w:numId w:val="0"/>
        </w:numPr>
        <w:ind w:left="2124"/>
      </w:pPr>
    </w:p>
    <w:p w:rsidR="00CF6365" w:rsidRDefault="00CF6365" w:rsidP="00ED64DB">
      <w:pPr>
        <w:pStyle w:val="Normal-retait0"/>
      </w:pPr>
      <w:r>
        <w:t>Les offres doivent parvenir au plus tard le</w:t>
      </w:r>
      <w:r w:rsidR="00A637BC">
        <w:t xml:space="preserve"> </w:t>
      </w:r>
      <w:r>
        <w:t xml:space="preserve">: </w:t>
      </w:r>
    </w:p>
    <w:p w:rsidR="00386F57" w:rsidRDefault="00386F57" w:rsidP="00ED64DB">
      <w:pPr>
        <w:pStyle w:val="Normal-retait0"/>
      </w:pPr>
    </w:p>
    <w:tbl>
      <w:tblPr>
        <w:tblW w:w="0" w:type="auto"/>
        <w:tblInd w:w="1489" w:type="dxa"/>
        <w:tblLayout w:type="fixed"/>
        <w:tblCellMar>
          <w:left w:w="71" w:type="dxa"/>
          <w:right w:w="71" w:type="dxa"/>
        </w:tblCellMar>
        <w:tblLook w:val="0000" w:firstRow="0" w:lastRow="0" w:firstColumn="0" w:lastColumn="0" w:noHBand="0" w:noVBand="0"/>
      </w:tblPr>
      <w:tblGrid>
        <w:gridCol w:w="1276"/>
        <w:gridCol w:w="5811"/>
        <w:gridCol w:w="1276"/>
      </w:tblGrid>
      <w:tr w:rsidR="00CF6365">
        <w:tc>
          <w:tcPr>
            <w:tcW w:w="1276" w:type="dxa"/>
          </w:tcPr>
          <w:p w:rsidR="00CF6365" w:rsidRDefault="00CF6365">
            <w:pPr>
              <w:pStyle w:val="Normal-retait"/>
              <w:widowControl/>
              <w:spacing w:before="60"/>
              <w:ind w:left="0"/>
            </w:pPr>
          </w:p>
        </w:tc>
        <w:tc>
          <w:tcPr>
            <w:tcW w:w="5811" w:type="dxa"/>
            <w:tcBorders>
              <w:top w:val="single" w:sz="6" w:space="0" w:color="auto"/>
              <w:left w:val="single" w:sz="6" w:space="0" w:color="auto"/>
              <w:bottom w:val="single" w:sz="36" w:space="0" w:color="auto"/>
              <w:right w:val="single" w:sz="36" w:space="0" w:color="auto"/>
            </w:tcBorders>
          </w:tcPr>
          <w:p w:rsidR="00CF6365" w:rsidRPr="00617102" w:rsidRDefault="00931943" w:rsidP="00931943">
            <w:pPr>
              <w:widowControl/>
              <w:spacing w:before="60"/>
              <w:jc w:val="center"/>
              <w:rPr>
                <w:b/>
                <w:iCs/>
                <w:color w:val="FF0000"/>
                <w:sz w:val="24"/>
              </w:rPr>
            </w:pPr>
            <w:r w:rsidRPr="00F968E5">
              <w:rPr>
                <w:b/>
                <w:iCs/>
                <w:color w:val="FF0000"/>
                <w:sz w:val="24"/>
              </w:rPr>
              <w:t>17.01</w:t>
            </w:r>
            <w:r w:rsidR="008D704F" w:rsidRPr="00F968E5">
              <w:rPr>
                <w:b/>
                <w:iCs/>
                <w:color w:val="FF0000"/>
                <w:sz w:val="24"/>
              </w:rPr>
              <w:t>.20</w:t>
            </w:r>
            <w:r w:rsidRPr="00F968E5">
              <w:rPr>
                <w:b/>
                <w:iCs/>
                <w:color w:val="FF0000"/>
                <w:sz w:val="24"/>
              </w:rPr>
              <w:t>20</w:t>
            </w:r>
            <w:r w:rsidR="009B7A17" w:rsidRPr="00F968E5">
              <w:rPr>
                <w:b/>
                <w:iCs/>
                <w:color w:val="FF0000"/>
                <w:sz w:val="24"/>
              </w:rPr>
              <w:t xml:space="preserve"> avant 11h30</w:t>
            </w:r>
            <w:r w:rsidR="008D704F">
              <w:rPr>
                <w:b/>
                <w:iCs/>
                <w:color w:val="FF0000"/>
                <w:sz w:val="24"/>
              </w:rPr>
              <w:t> </w:t>
            </w:r>
          </w:p>
        </w:tc>
        <w:tc>
          <w:tcPr>
            <w:tcW w:w="1276" w:type="dxa"/>
            <w:tcBorders>
              <w:left w:val="single" w:sz="36" w:space="0" w:color="auto"/>
            </w:tcBorders>
          </w:tcPr>
          <w:p w:rsidR="00CF6365" w:rsidRDefault="00CF6365">
            <w:pPr>
              <w:pStyle w:val="Normal-retait"/>
              <w:widowControl/>
              <w:spacing w:before="60"/>
              <w:ind w:left="0"/>
            </w:pPr>
          </w:p>
        </w:tc>
      </w:tr>
      <w:tr w:rsidR="00CF6365">
        <w:tc>
          <w:tcPr>
            <w:tcW w:w="1276" w:type="dxa"/>
          </w:tcPr>
          <w:p w:rsidR="00CF6365" w:rsidRDefault="00CF6365">
            <w:pPr>
              <w:pStyle w:val="Normal-retait"/>
              <w:widowControl/>
              <w:spacing w:before="60"/>
              <w:ind w:left="0"/>
              <w:rPr>
                <w:sz w:val="24"/>
              </w:rPr>
            </w:pPr>
          </w:p>
        </w:tc>
        <w:tc>
          <w:tcPr>
            <w:tcW w:w="5811" w:type="dxa"/>
            <w:tcBorders>
              <w:top w:val="single" w:sz="36" w:space="0" w:color="auto"/>
              <w:bottom w:val="single" w:sz="6" w:space="0" w:color="auto"/>
            </w:tcBorders>
          </w:tcPr>
          <w:p w:rsidR="00CF6365" w:rsidRDefault="00CF6365">
            <w:pPr>
              <w:widowControl/>
              <w:spacing w:before="60"/>
              <w:jc w:val="center"/>
              <w:rPr>
                <w:b/>
                <w:sz w:val="24"/>
              </w:rPr>
            </w:pPr>
            <w:r>
              <w:rPr>
                <w:b/>
                <w:sz w:val="24"/>
              </w:rPr>
              <w:t>auprès de</w:t>
            </w:r>
          </w:p>
        </w:tc>
        <w:tc>
          <w:tcPr>
            <w:tcW w:w="1276" w:type="dxa"/>
          </w:tcPr>
          <w:p w:rsidR="00CF6365" w:rsidRDefault="00CF6365">
            <w:pPr>
              <w:pStyle w:val="Normal-retait"/>
              <w:widowControl/>
              <w:spacing w:before="60"/>
              <w:ind w:left="0"/>
              <w:rPr>
                <w:sz w:val="24"/>
              </w:rPr>
            </w:pPr>
          </w:p>
        </w:tc>
      </w:tr>
      <w:tr w:rsidR="00CF6365">
        <w:tc>
          <w:tcPr>
            <w:tcW w:w="8363" w:type="dxa"/>
            <w:gridSpan w:val="3"/>
            <w:tcBorders>
              <w:top w:val="single" w:sz="6" w:space="0" w:color="auto"/>
              <w:left w:val="single" w:sz="6" w:space="0" w:color="auto"/>
              <w:bottom w:val="single" w:sz="36" w:space="0" w:color="auto"/>
              <w:right w:val="single" w:sz="36" w:space="0" w:color="auto"/>
            </w:tcBorders>
          </w:tcPr>
          <w:p w:rsidR="00931943" w:rsidRDefault="00931943" w:rsidP="00931943">
            <w:pPr>
              <w:widowControl/>
              <w:spacing w:before="60"/>
              <w:ind w:left="638" w:hanging="638"/>
              <w:jc w:val="center"/>
              <w:rPr>
                <w:b/>
                <w:color w:val="0000FF"/>
                <w:sz w:val="24"/>
              </w:rPr>
            </w:pPr>
            <w:r>
              <w:rPr>
                <w:b/>
                <w:color w:val="0000FF"/>
                <w:sz w:val="24"/>
              </w:rPr>
              <w:t>Réseau Santé Social de la Gruyère</w:t>
            </w:r>
            <w:r>
              <w:rPr>
                <w:b/>
                <w:bCs/>
                <w:i/>
                <w:iCs/>
                <w:vanish/>
                <w:color w:val="0000FF"/>
                <w:sz w:val="20"/>
                <w:highlight w:val="yellow"/>
              </w:rPr>
              <w:t>(nom de l’entité adjudicatrice, max. 50 caractères)</w:t>
            </w:r>
          </w:p>
          <w:p w:rsidR="00931943" w:rsidRDefault="00931943" w:rsidP="00931943">
            <w:pPr>
              <w:widowControl/>
              <w:spacing w:before="60"/>
              <w:jc w:val="center"/>
              <w:rPr>
                <w:b/>
                <w:color w:val="0000FF"/>
              </w:rPr>
            </w:pPr>
            <w:r>
              <w:rPr>
                <w:b/>
                <w:color w:val="0000FF"/>
              </w:rPr>
              <w:t xml:space="preserve">Rue </w:t>
            </w:r>
            <w:proofErr w:type="spellStart"/>
            <w:r>
              <w:rPr>
                <w:b/>
                <w:color w:val="0000FF"/>
              </w:rPr>
              <w:t>Lécheretta</w:t>
            </w:r>
            <w:proofErr w:type="spellEnd"/>
            <w:r>
              <w:rPr>
                <w:b/>
                <w:color w:val="0000FF"/>
              </w:rPr>
              <w:t xml:space="preserve"> 18 / Case postale 141</w:t>
            </w:r>
            <w:r>
              <w:rPr>
                <w:b/>
                <w:bCs/>
                <w:i/>
                <w:iCs/>
                <w:vanish/>
                <w:color w:val="0000FF"/>
                <w:sz w:val="20"/>
                <w:highlight w:val="yellow"/>
              </w:rPr>
              <w:t>(adresse et éventuellement case postale, max.</w:t>
            </w:r>
          </w:p>
          <w:p w:rsidR="00CF6365" w:rsidRDefault="00931943" w:rsidP="00931943">
            <w:pPr>
              <w:widowControl/>
              <w:spacing w:before="60"/>
              <w:jc w:val="center"/>
              <w:rPr>
                <w:b/>
                <w:color w:val="0000FF"/>
              </w:rPr>
            </w:pPr>
            <w:r>
              <w:rPr>
                <w:b/>
                <w:color w:val="0000FF"/>
              </w:rPr>
              <w:t>1630 Bulle 1</w:t>
            </w:r>
            <w:r>
              <w:rPr>
                <w:b/>
                <w:bCs/>
                <w:i/>
                <w:iCs/>
                <w:vanish/>
                <w:color w:val="0000FF"/>
                <w:sz w:val="20"/>
                <w:highlight w:val="yellow"/>
              </w:rPr>
              <w:t xml:space="preserve"> </w:t>
            </w:r>
            <w:r w:rsidR="00CF6365">
              <w:rPr>
                <w:b/>
                <w:bCs/>
                <w:i/>
                <w:iCs/>
                <w:vanish/>
                <w:color w:val="0000FF"/>
                <w:sz w:val="20"/>
                <w:highlight w:val="yellow"/>
              </w:rPr>
              <w:t>(adresse et éventuellement case postale, max. 50 caractères)</w:t>
            </w:r>
          </w:p>
        </w:tc>
      </w:tr>
    </w:tbl>
    <w:p w:rsidR="00A7665A" w:rsidRDefault="00A7665A" w:rsidP="00ED64DB">
      <w:pPr>
        <w:pStyle w:val="Normal-retait0"/>
      </w:pPr>
    </w:p>
    <w:p w:rsidR="00CF6365" w:rsidRPr="00663037" w:rsidRDefault="00CF6365" w:rsidP="00ED64DB">
      <w:pPr>
        <w:pStyle w:val="Normal-retait0"/>
      </w:pPr>
      <w:r w:rsidRPr="00663037">
        <w:t>Il appartient au soumissionnaire de tout mettre en œuvre pour respecter cette échéance.</w:t>
      </w:r>
    </w:p>
    <w:p w:rsidR="00386F57" w:rsidRPr="00F62AA2" w:rsidRDefault="00386F57" w:rsidP="00386F57">
      <w:pPr>
        <w:tabs>
          <w:tab w:val="left" w:pos="1843"/>
          <w:tab w:val="left" w:pos="4395"/>
          <w:tab w:val="left" w:pos="4820"/>
        </w:tabs>
        <w:spacing w:before="60" w:after="0"/>
        <w:ind w:left="1418"/>
        <w:rPr>
          <w:b/>
        </w:rPr>
      </w:pPr>
      <w:r w:rsidRPr="00F62AA2">
        <w:rPr>
          <w:b/>
        </w:rPr>
        <w:t>L’enveloppe doit être clairement identifiable, avec le nom de l’entreprise ainsi que les références à l’appel d’offre.</w:t>
      </w:r>
    </w:p>
    <w:p w:rsidR="00CF6365" w:rsidRDefault="00FA2417" w:rsidP="006D478B">
      <w:pPr>
        <w:pStyle w:val="Titre2"/>
      </w:pPr>
      <w:r>
        <w:br w:type="page"/>
      </w:r>
      <w:r w:rsidR="00CF6365">
        <w:lastRenderedPageBreak/>
        <w:t>Présentation de l’offre</w:t>
      </w:r>
    </w:p>
    <w:p w:rsidR="00CF6365" w:rsidRDefault="00CF6365" w:rsidP="00ED64DB">
      <w:pPr>
        <w:pStyle w:val="Normal-retait0"/>
        <w:rPr>
          <w:b/>
          <w:bCs/>
          <w:color w:val="0000FF"/>
        </w:rPr>
      </w:pPr>
      <w:r>
        <w:t>Le soumissionnaire doit déposer son offre sous forme papier en</w:t>
      </w:r>
      <w:r w:rsidR="00FA2417">
        <w:t xml:space="preserve"> </w:t>
      </w:r>
      <w:r>
        <w:rPr>
          <w:b/>
          <w:bCs/>
          <w:color w:val="0000FF"/>
        </w:rPr>
        <w:t>1 exemplaire</w:t>
      </w:r>
      <w:r w:rsidR="00FA2417">
        <w:rPr>
          <w:b/>
          <w:bCs/>
          <w:color w:val="0000FF"/>
        </w:rPr>
        <w:t>.</w:t>
      </w:r>
    </w:p>
    <w:p w:rsidR="00376D54" w:rsidRDefault="00ED64DB" w:rsidP="00ED64DB">
      <w:pPr>
        <w:pStyle w:val="Normal-retait0"/>
      </w:pPr>
      <w:r>
        <w:t>Le soumissionnaire devra respecter strictement la forme et le contenu demandé</w:t>
      </w:r>
      <w:r w:rsidR="00274D77">
        <w:t>s</w:t>
      </w:r>
      <w:r>
        <w:t xml:space="preserve"> par l’adjudicateur.</w:t>
      </w:r>
    </w:p>
    <w:p w:rsidR="00CF6365" w:rsidRDefault="00CF6365" w:rsidP="006D478B">
      <w:pPr>
        <w:pStyle w:val="Titre2"/>
      </w:pPr>
      <w:r>
        <w:t>Recevabilité de l’offre</w:t>
      </w:r>
    </w:p>
    <w:p w:rsidR="00CF6365" w:rsidRDefault="00CF6365" w:rsidP="00ED64DB">
      <w:pPr>
        <w:pStyle w:val="Normal-retait0"/>
      </w:pPr>
      <w:r>
        <w:t xml:space="preserve">L’adjudicateur ne prendra </w:t>
      </w:r>
      <w:r w:rsidR="00ED64DB">
        <w:t xml:space="preserve">en considération que les offres </w:t>
      </w:r>
      <w:r>
        <w:t>qui respectent les conditions de participation, à savoir les offres qui</w:t>
      </w:r>
      <w:r w:rsidR="00DF2A43" w:rsidRPr="00DF2A43">
        <w:t xml:space="preserve"> </w:t>
      </w:r>
      <w:r w:rsidRPr="00DF2A43">
        <w:t xml:space="preserve">sont arrivées dans le délai imposé, </w:t>
      </w:r>
      <w:r w:rsidR="00DB0F4E" w:rsidRPr="00ED64DB">
        <w:t>signées</w:t>
      </w:r>
      <w:r w:rsidR="00DB0F4E">
        <w:t xml:space="preserve"> et datées, présentées dans la langue imposée, accompagnées des annexes dûment complétées, des attestations demandées, </w:t>
      </w:r>
      <w:r w:rsidRPr="00DF2A43">
        <w:t>dans la forme et à l’adresse fixée</w:t>
      </w:r>
      <w:r w:rsidR="00FA2417">
        <w:t>s</w:t>
      </w:r>
      <w:r w:rsidR="00DF2A43" w:rsidRPr="00DF2A43">
        <w:t>.</w:t>
      </w:r>
      <w:r w:rsidR="00FA2417">
        <w:t xml:space="preserve"> </w:t>
      </w:r>
      <w:r>
        <w:t>En cas de doute sur la recevabilité d’une offre, l’adjudicateur procèdera à une vérification plus approfondie.</w:t>
      </w:r>
    </w:p>
    <w:p w:rsidR="00ED64DB" w:rsidRDefault="00ED64DB" w:rsidP="006D478B">
      <w:pPr>
        <w:pStyle w:val="Titre2"/>
      </w:pPr>
      <w:r>
        <w:t>Inscription et demande du dossier d’appel d’offres</w:t>
      </w:r>
    </w:p>
    <w:p w:rsidR="00931943" w:rsidRDefault="00931943" w:rsidP="00931943">
      <w:pPr>
        <w:pStyle w:val="Normal-retait0"/>
        <w:spacing w:after="60"/>
      </w:pPr>
      <w:r>
        <w:t xml:space="preserve">Le dossier est téléchargeable sur le site Internet SIMAP.CH. </w:t>
      </w:r>
    </w:p>
    <w:p w:rsidR="00931943" w:rsidRDefault="00931943" w:rsidP="00931943">
      <w:pPr>
        <w:pStyle w:val="Normal-retait0"/>
        <w:spacing w:after="60"/>
      </w:pPr>
      <w:r>
        <w:t>Si le soumissionnaire télécharge le dossier, il sera considéré comme inscrit pour autant qu’il ait rempli complètement et correctement le formulaire d’inscription du site internet. L’adjudicateur n’est pas responsable des conséquences d’une inscription partielle ou d’une inscription dont les coordonnées n’existent pas ou sont (devenues) caduques, notamment lorsqu’il souhaite informer le soumissionnaire d’une modification des documents téléchargeables ou d’un complément de dossier. Il est recommandé au soumissionnaire de conserver précieusement le code d’accès fourni par le site internet. En effet, ce code d’accès lui permet d’accéder directement au marché tant que celui-ci est publié sur le site internet.</w:t>
      </w:r>
    </w:p>
    <w:p w:rsidR="00931943" w:rsidRDefault="00931943" w:rsidP="00931943">
      <w:pPr>
        <w:pStyle w:val="Normal-retait0"/>
        <w:spacing w:after="60"/>
      </w:pPr>
      <w:r>
        <w:t>Si le soumissionnaire ne souhaite pas ou ne peut pas télécharger le dossier, il peut le demander à l’adjudicateur jusqu’à la date fixée au chapitre 3.1. Toutefois, le soumissionnaire devra assumer les conséquences du temps nécessaire à la réception de la demande, à la préparation de l’envoi et aux délais d’expédition/réception. Dans ce sens, au vu de la quantité de documents à expédier, l’adjudicateur recommande au soumissionnaire de demander le dossier au moins une semaine avant la date fixée au chapitre 3.1.</w:t>
      </w:r>
    </w:p>
    <w:p w:rsidR="00376D54" w:rsidRDefault="00376D54" w:rsidP="006D478B">
      <w:pPr>
        <w:pStyle w:val="Titre2"/>
      </w:pPr>
      <w:r>
        <w:t>Incompatibilité</w:t>
      </w:r>
    </w:p>
    <w:p w:rsidR="00376D54" w:rsidRDefault="00376D54" w:rsidP="00376D54">
      <w:pPr>
        <w:pStyle w:val="Normal-retait0"/>
        <w:widowControl/>
      </w:pPr>
      <w:r>
        <w:t>Toute personne (par définition l’expert, le bureau ou l’entreprise), qui a participé à la préparation et à l’organisation de la procédure, ainsi qu’aux démarches d’aide à la décision et à l’élaboration des documents d’appel d’offres, ne peut pas participer à celle-ci comme soumissionnaire. De plus, cette personne est informée qu’elle possède un devoir de réserve et de confidentialité sur les informations qu’elle détient en relation avec la procédure mise en place et le marché mis en concurrence. Elle ne peut donc pas transmettre des informations ou des documents à des tiers qu’ils participent ou non à la procédure, sauf sur autorisation de la part de l'adjudicateur.</w:t>
      </w:r>
    </w:p>
    <w:p w:rsidR="00376D54" w:rsidRDefault="00376D54" w:rsidP="00376D54">
      <w:pPr>
        <w:pStyle w:val="Normal-retait0"/>
        <w:widowControl/>
        <w:spacing w:before="120"/>
      </w:pPr>
      <w:r>
        <w:t xml:space="preserve">Le fait qu’un </w:t>
      </w:r>
      <w:bookmarkStart w:id="17" w:name="OLE_LINK2"/>
      <w:r>
        <w:t>soumissionnaire</w:t>
      </w:r>
      <w:bookmarkEnd w:id="17"/>
      <w:r>
        <w:t xml:space="preserve"> ait pu obtenir une information ou un document de manière privilégiée par rapport aux autres soumissionnaires, représente une violation grave du principe de l’égalité de traitement et l’exclusion immédiate de ce soumissionnaire de la procédure. L’adjudicateur se réserve le droit de déposer une requête en dommages et intérêts s’il estime que cela a </w:t>
      </w:r>
      <w:proofErr w:type="spellStart"/>
      <w:r>
        <w:t>nuit</w:t>
      </w:r>
      <w:proofErr w:type="spellEnd"/>
      <w:r>
        <w:t xml:space="preserve"> à l’efficacité de la mise en concurrence ou que cela lui a apporté un préjudice important.</w:t>
      </w:r>
    </w:p>
    <w:p w:rsidR="00376D54" w:rsidRDefault="00376D54" w:rsidP="00376D54">
      <w:pPr>
        <w:widowControl/>
        <w:spacing w:before="120" w:after="0"/>
        <w:ind w:left="1418"/>
      </w:pPr>
      <w:r>
        <w:t>La personne qui a réalisé une prestation particulière, avant le lancement de la procédure, peut participer à la procédure pour autant que cette prestation :</w:t>
      </w:r>
    </w:p>
    <w:p w:rsidR="00376D54" w:rsidRDefault="00376D54" w:rsidP="00376D54">
      <w:pPr>
        <w:widowControl/>
        <w:numPr>
          <w:ilvl w:val="0"/>
          <w:numId w:val="7"/>
        </w:numPr>
        <w:tabs>
          <w:tab w:val="clear" w:pos="2422"/>
          <w:tab w:val="num" w:pos="1843"/>
        </w:tabs>
        <w:spacing w:after="0"/>
        <w:ind w:left="1843" w:hanging="425"/>
      </w:pPr>
      <w:proofErr w:type="gramStart"/>
      <w:r>
        <w:t>est</w:t>
      </w:r>
      <w:proofErr w:type="gramEnd"/>
      <w:r>
        <w:t xml:space="preserve"> limitée dans le temps ;</w:t>
      </w:r>
    </w:p>
    <w:p w:rsidR="00376D54" w:rsidRDefault="00376D54" w:rsidP="00376D54">
      <w:pPr>
        <w:widowControl/>
        <w:numPr>
          <w:ilvl w:val="0"/>
          <w:numId w:val="7"/>
        </w:numPr>
        <w:tabs>
          <w:tab w:val="clear" w:pos="2422"/>
          <w:tab w:val="num" w:pos="1843"/>
        </w:tabs>
        <w:spacing w:after="0"/>
        <w:ind w:left="1843" w:hanging="425"/>
      </w:pPr>
      <w:proofErr w:type="gramStart"/>
      <w:r>
        <w:t>ne</w:t>
      </w:r>
      <w:proofErr w:type="gramEnd"/>
      <w:r>
        <w:t xml:space="preserve"> touche pas l’organisation de la procédure ;</w:t>
      </w:r>
    </w:p>
    <w:p w:rsidR="00376D54" w:rsidRDefault="00376D54" w:rsidP="00376D54">
      <w:pPr>
        <w:widowControl/>
        <w:numPr>
          <w:ilvl w:val="0"/>
          <w:numId w:val="7"/>
        </w:numPr>
        <w:tabs>
          <w:tab w:val="clear" w:pos="2422"/>
          <w:tab w:val="num" w:pos="1843"/>
        </w:tabs>
        <w:spacing w:after="0"/>
        <w:ind w:left="1843" w:hanging="425"/>
      </w:pPr>
      <w:proofErr w:type="gramStart"/>
      <w:r>
        <w:t>est</w:t>
      </w:r>
      <w:proofErr w:type="gramEnd"/>
      <w:r>
        <w:t xml:space="preserve"> achevée au moment du lancement de la procédure ;</w:t>
      </w:r>
    </w:p>
    <w:p w:rsidR="00376D54" w:rsidRDefault="00376D54" w:rsidP="00376D54">
      <w:pPr>
        <w:widowControl/>
        <w:numPr>
          <w:ilvl w:val="0"/>
          <w:numId w:val="7"/>
        </w:numPr>
        <w:tabs>
          <w:tab w:val="clear" w:pos="2422"/>
          <w:tab w:val="num" w:pos="1843"/>
        </w:tabs>
        <w:spacing w:after="0"/>
        <w:ind w:left="1843" w:hanging="425"/>
      </w:pPr>
      <w:proofErr w:type="gramStart"/>
      <w:r>
        <w:lastRenderedPageBreak/>
        <w:t>n’est</w:t>
      </w:r>
      <w:proofErr w:type="gramEnd"/>
      <w:r>
        <w:t xml:space="preserve"> pas comprise dans le marché mis en concurrence (par exemple : expertise, étude de faisabilité, étude d’impact, etc.) ;</w:t>
      </w:r>
    </w:p>
    <w:p w:rsidR="00376D54" w:rsidRDefault="00376D54" w:rsidP="00376D54">
      <w:pPr>
        <w:pStyle w:val="Normal-retait0"/>
        <w:widowControl/>
        <w:spacing w:before="120"/>
      </w:pPr>
      <w:r>
        <w:t>Le cas échéant, tous les documents élaborés par cette personne devront être remis à chaque soumissionnaire ou devront être aisément accessibles auprès de l’adjudicateur. En outre, toutes les informations importantes dont cette personne a pu avoir connaissance au cours de l’exécution de sa prestation devront être communiquées aux autres soumissionnaires. Enfin, cette personne doit être prête à faire la démonstration qu’elle ne possède pas d’avantage prépondérant, particulier ou déterminant par rapport aux autres soumissionnaires. Demeure réservée la décision prise par l’adjudicateur d’exclure cette personne avant la procédure.</w:t>
      </w:r>
    </w:p>
    <w:p w:rsidR="00376D54" w:rsidRDefault="00376D54" w:rsidP="00376D54">
      <w:pPr>
        <w:pStyle w:val="Normal-retait0"/>
        <w:widowControl/>
        <w:spacing w:before="120" w:after="60"/>
      </w:pPr>
      <w:r>
        <w:t>Liste des personnes qui ont élaboré une étude, édité un document ou réalisé une expertise avant la procédure et en rapport avec le marché :</w:t>
      </w:r>
    </w:p>
    <w:tbl>
      <w:tblPr>
        <w:tblW w:w="8404" w:type="dxa"/>
        <w:tblInd w:w="1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60"/>
        <w:gridCol w:w="5144"/>
      </w:tblGrid>
      <w:tr w:rsidR="00376D54" w:rsidTr="006D478B">
        <w:tc>
          <w:tcPr>
            <w:tcW w:w="3260" w:type="dxa"/>
            <w:tcBorders>
              <w:top w:val="single" w:sz="18" w:space="0" w:color="auto"/>
              <w:left w:val="single" w:sz="18" w:space="0" w:color="auto"/>
              <w:bottom w:val="single" w:sz="18" w:space="0" w:color="auto"/>
              <w:right w:val="single" w:sz="6" w:space="0" w:color="auto"/>
            </w:tcBorders>
          </w:tcPr>
          <w:p w:rsidR="00376D54" w:rsidRDefault="00376D54" w:rsidP="00371F73">
            <w:pPr>
              <w:widowControl/>
              <w:spacing w:before="40" w:after="40"/>
              <w:rPr>
                <w:b/>
                <w:bCs/>
                <w:sz w:val="20"/>
              </w:rPr>
            </w:pPr>
            <w:r>
              <w:rPr>
                <w:b/>
                <w:bCs/>
                <w:sz w:val="20"/>
              </w:rPr>
              <w:t>Nom de la personne, du bureau ou de l’entreprise</w:t>
            </w:r>
          </w:p>
        </w:tc>
        <w:tc>
          <w:tcPr>
            <w:tcW w:w="5144" w:type="dxa"/>
            <w:tcBorders>
              <w:top w:val="single" w:sz="18" w:space="0" w:color="auto"/>
              <w:left w:val="single" w:sz="6" w:space="0" w:color="auto"/>
              <w:bottom w:val="single" w:sz="18" w:space="0" w:color="auto"/>
              <w:right w:val="single" w:sz="18" w:space="0" w:color="auto"/>
            </w:tcBorders>
          </w:tcPr>
          <w:p w:rsidR="00376D54" w:rsidRDefault="00376D54" w:rsidP="00371F73">
            <w:pPr>
              <w:widowControl/>
              <w:spacing w:before="40" w:after="40"/>
              <w:rPr>
                <w:b/>
                <w:bCs/>
                <w:sz w:val="20"/>
              </w:rPr>
            </w:pPr>
            <w:r>
              <w:rPr>
                <w:b/>
                <w:bCs/>
                <w:sz w:val="20"/>
              </w:rPr>
              <w:t>Type de prestation</w:t>
            </w:r>
          </w:p>
        </w:tc>
      </w:tr>
      <w:tr w:rsidR="00376D54" w:rsidTr="006D478B">
        <w:trPr>
          <w:trHeight w:val="57"/>
        </w:trPr>
        <w:tc>
          <w:tcPr>
            <w:tcW w:w="3260" w:type="dxa"/>
            <w:tcBorders>
              <w:top w:val="single" w:sz="18" w:space="0" w:color="auto"/>
              <w:left w:val="nil"/>
              <w:right w:val="nil"/>
            </w:tcBorders>
          </w:tcPr>
          <w:p w:rsidR="00376D54" w:rsidRDefault="00376D54" w:rsidP="00376D54">
            <w:pPr>
              <w:widowControl/>
              <w:spacing w:after="0"/>
              <w:rPr>
                <w:sz w:val="6"/>
              </w:rPr>
            </w:pPr>
          </w:p>
        </w:tc>
        <w:tc>
          <w:tcPr>
            <w:tcW w:w="5144" w:type="dxa"/>
            <w:tcBorders>
              <w:top w:val="single" w:sz="18" w:space="0" w:color="auto"/>
              <w:left w:val="nil"/>
              <w:right w:val="nil"/>
            </w:tcBorders>
          </w:tcPr>
          <w:p w:rsidR="00376D54" w:rsidRDefault="00376D54" w:rsidP="00376D54">
            <w:pPr>
              <w:widowControl/>
              <w:spacing w:after="0"/>
              <w:rPr>
                <w:sz w:val="6"/>
              </w:rPr>
            </w:pPr>
          </w:p>
        </w:tc>
      </w:tr>
      <w:tr w:rsidR="00376D54" w:rsidRPr="00E25AF6" w:rsidTr="006D478B">
        <w:tc>
          <w:tcPr>
            <w:tcW w:w="3260" w:type="dxa"/>
          </w:tcPr>
          <w:p w:rsidR="00376D54" w:rsidRPr="00E25AF6" w:rsidRDefault="00E25AF6" w:rsidP="001649B3">
            <w:pPr>
              <w:widowControl/>
              <w:spacing w:before="60"/>
              <w:rPr>
                <w:color w:val="0000FF"/>
                <w:sz w:val="20"/>
                <w:lang w:val="it-IT"/>
              </w:rPr>
            </w:pPr>
            <w:r w:rsidRPr="00E25AF6">
              <w:rPr>
                <w:color w:val="0000FF"/>
                <w:sz w:val="20"/>
                <w:lang w:val="it-IT"/>
              </w:rPr>
              <w:t>Atelier A3 SA, Bulle</w:t>
            </w:r>
          </w:p>
        </w:tc>
        <w:tc>
          <w:tcPr>
            <w:tcW w:w="5144" w:type="dxa"/>
          </w:tcPr>
          <w:p w:rsidR="00376D54" w:rsidRPr="00E25AF6" w:rsidRDefault="00E25AF6" w:rsidP="00376D54">
            <w:pPr>
              <w:pStyle w:val="En-tte"/>
              <w:widowControl/>
              <w:tabs>
                <w:tab w:val="clear" w:pos="4536"/>
                <w:tab w:val="clear" w:pos="9072"/>
              </w:tabs>
              <w:spacing w:before="60"/>
              <w:rPr>
                <w:color w:val="0000FF"/>
                <w:sz w:val="20"/>
              </w:rPr>
            </w:pPr>
            <w:r w:rsidRPr="00E25AF6">
              <w:rPr>
                <w:color w:val="0000FF"/>
                <w:sz w:val="20"/>
              </w:rPr>
              <w:t>Etude, projet et coût</w:t>
            </w:r>
          </w:p>
        </w:tc>
      </w:tr>
      <w:tr w:rsidR="00376D54" w:rsidTr="006D478B">
        <w:tc>
          <w:tcPr>
            <w:tcW w:w="3260" w:type="dxa"/>
          </w:tcPr>
          <w:p w:rsidR="00376D54" w:rsidRPr="00E25AF6" w:rsidRDefault="00E25AF6" w:rsidP="002B0548">
            <w:pPr>
              <w:widowControl/>
              <w:spacing w:before="60"/>
              <w:rPr>
                <w:color w:val="0000FF"/>
                <w:sz w:val="20"/>
                <w:lang w:val="fr-CH"/>
              </w:rPr>
            </w:pPr>
            <w:r w:rsidRPr="00E25AF6">
              <w:rPr>
                <w:color w:val="0000FF"/>
                <w:sz w:val="20"/>
                <w:lang w:val="fr-CH"/>
              </w:rPr>
              <w:t>Duchein SA, Villars-s/</w:t>
            </w:r>
            <w:proofErr w:type="spellStart"/>
            <w:r w:rsidRPr="00E25AF6">
              <w:rPr>
                <w:color w:val="0000FF"/>
                <w:sz w:val="20"/>
                <w:lang w:val="fr-CH"/>
              </w:rPr>
              <w:t>Gl</w:t>
            </w:r>
            <w:r>
              <w:rPr>
                <w:color w:val="0000FF"/>
                <w:sz w:val="20"/>
                <w:lang w:val="fr-CH"/>
              </w:rPr>
              <w:t>âne</w:t>
            </w:r>
            <w:proofErr w:type="spellEnd"/>
          </w:p>
        </w:tc>
        <w:tc>
          <w:tcPr>
            <w:tcW w:w="5144" w:type="dxa"/>
          </w:tcPr>
          <w:p w:rsidR="00376D54" w:rsidRPr="00E25AF6" w:rsidRDefault="000B4C30" w:rsidP="00376D54">
            <w:pPr>
              <w:pStyle w:val="En-tte"/>
              <w:widowControl/>
              <w:tabs>
                <w:tab w:val="clear" w:pos="4536"/>
                <w:tab w:val="clear" w:pos="9072"/>
              </w:tabs>
              <w:spacing w:before="60"/>
              <w:rPr>
                <w:color w:val="0000FF"/>
                <w:sz w:val="20"/>
              </w:rPr>
            </w:pPr>
            <w:r w:rsidRPr="00E25AF6">
              <w:rPr>
                <w:color w:val="0000FF"/>
                <w:sz w:val="20"/>
              </w:rPr>
              <w:t>Etude, projet</w:t>
            </w:r>
            <w:r w:rsidR="00E25AF6" w:rsidRPr="00E25AF6">
              <w:rPr>
                <w:color w:val="0000FF"/>
                <w:sz w:val="20"/>
              </w:rPr>
              <w:t xml:space="preserve"> et coût</w:t>
            </w:r>
          </w:p>
        </w:tc>
      </w:tr>
    </w:tbl>
    <w:p w:rsidR="006D478B" w:rsidRPr="00CF6A47" w:rsidRDefault="006D478B" w:rsidP="006D478B">
      <w:pPr>
        <w:pStyle w:val="Titre2"/>
        <w:numPr>
          <w:ilvl w:val="0"/>
          <w:numId w:val="0"/>
        </w:numPr>
        <w:ind w:left="1416"/>
        <w:rPr>
          <w:color w:val="FF0000"/>
        </w:rPr>
      </w:pPr>
      <w:r w:rsidRPr="00CF6A47">
        <w:rPr>
          <w:color w:val="FF0000"/>
        </w:rPr>
        <w:t xml:space="preserve">Les bureaux </w:t>
      </w:r>
      <w:r w:rsidR="00644E9C" w:rsidRPr="00CF6A47">
        <w:rPr>
          <w:color w:val="FF0000"/>
        </w:rPr>
        <w:t>pré</w:t>
      </w:r>
      <w:r w:rsidRPr="00CF6A47">
        <w:rPr>
          <w:color w:val="FF0000"/>
        </w:rPr>
        <w:t>cités pourront présenter une offre dans le cadre de ce projet.</w:t>
      </w:r>
    </w:p>
    <w:p w:rsidR="00CF6365" w:rsidRPr="006D478B" w:rsidRDefault="00CF6365" w:rsidP="006D478B">
      <w:pPr>
        <w:pStyle w:val="Titre2"/>
      </w:pPr>
      <w:r w:rsidRPr="006D478B">
        <w:t>Nombre d’offres</w:t>
      </w:r>
    </w:p>
    <w:p w:rsidR="005E2BB6" w:rsidRDefault="00CF6365" w:rsidP="00ED64DB">
      <w:pPr>
        <w:pStyle w:val="Normal-retait0"/>
      </w:pPr>
      <w:r>
        <w:t>Pour un marché déterminé, un mandataire, un bureau, une entreprise ou une société ne peut déposer qu’une offre en qualité de soumissionnaire ou membre associé d'un soumissionnaire. Les bureaux ou entreprises portant la même raison sociale et dont l’activité est identique, même issus de cantons différents, ne pourront inscrire qu’un seul bureau, succursale ou filiale. Les bureaux ou entreprises ne portant pas la même raison sociale, mais dont l’activité est identique et dont l’affiliation commerciale, juridique et décisionnelle peut être prouvée, ne pourront inscrire qu’un seul bureau, succursale ou filiale. Dans ce dernier cas, l’adjudicateur peut demander au soumissionnaire concerné des preuves de son indépendance commerciale, juridique et décisionnelle vis-à-vis d’autres soumissionnaires portant ou non la même raison sociale.</w:t>
      </w:r>
      <w:r w:rsidR="00CD35EE">
        <w:t xml:space="preserve"> </w:t>
      </w:r>
      <w:r w:rsidR="005E2BB6">
        <w:t>Cela concerne aussi les sous-traitants</w:t>
      </w:r>
      <w:r w:rsidR="00CD35EE">
        <w:t>.</w:t>
      </w:r>
    </w:p>
    <w:p w:rsidR="00CF6365" w:rsidRDefault="00CF6365" w:rsidP="006D478B">
      <w:pPr>
        <w:pStyle w:val="Titre2"/>
      </w:pPr>
      <w:r>
        <w:t>Association de bureaux ou consortium d’entreprises</w:t>
      </w:r>
    </w:p>
    <w:p w:rsidR="00CF6365" w:rsidRPr="005C7628" w:rsidRDefault="00CD35EE" w:rsidP="00ED64DB">
      <w:pPr>
        <w:pStyle w:val="Normal-retait0"/>
        <w:rPr>
          <w:b/>
          <w:color w:val="FF0000"/>
        </w:rPr>
      </w:pPr>
      <w:r w:rsidRPr="005C7628">
        <w:rPr>
          <w:b/>
          <w:color w:val="FF0000"/>
        </w:rPr>
        <w:t>L'association de bureaux et le consortium d'e</w:t>
      </w:r>
      <w:r w:rsidR="0090742F" w:rsidRPr="005C7628">
        <w:rPr>
          <w:b/>
          <w:color w:val="FF0000"/>
        </w:rPr>
        <w:t>ntreprises sont autorisé</w:t>
      </w:r>
      <w:r w:rsidRPr="005C7628">
        <w:rPr>
          <w:b/>
          <w:color w:val="FF0000"/>
        </w:rPr>
        <w:t>s.</w:t>
      </w:r>
      <w:r w:rsidR="009E0FC1" w:rsidRPr="005C7628">
        <w:rPr>
          <w:b/>
          <w:color w:val="FF0000"/>
        </w:rPr>
        <w:t xml:space="preserve"> Tous les membres doivent respecter les conditions de participation.</w:t>
      </w:r>
    </w:p>
    <w:p w:rsidR="00CF6365" w:rsidRDefault="00CF6365" w:rsidP="006D478B">
      <w:pPr>
        <w:pStyle w:val="Titre2"/>
      </w:pPr>
      <w:r>
        <w:t>Sous-traitance</w:t>
      </w:r>
    </w:p>
    <w:p w:rsidR="00CF6365" w:rsidRDefault="00CF6365" w:rsidP="00292C2A">
      <w:pPr>
        <w:pStyle w:val="Retraitcorpsdetexte"/>
        <w:widowControl w:val="0"/>
        <w:spacing w:before="60"/>
        <w:rPr>
          <w:color w:val="auto"/>
        </w:rPr>
      </w:pPr>
      <w:r>
        <w:rPr>
          <w:color w:val="auto"/>
        </w:rPr>
        <w:t>La sous-traitance est admise.</w:t>
      </w:r>
      <w:r w:rsidR="009E0FC1">
        <w:rPr>
          <w:color w:val="auto"/>
        </w:rPr>
        <w:t xml:space="preserve"> Les sous-traitants doivent également respecter toutes les conditions de participation.</w:t>
      </w:r>
    </w:p>
    <w:p w:rsidR="00CF6365" w:rsidRDefault="00CF6365" w:rsidP="006D478B">
      <w:pPr>
        <w:pStyle w:val="Titre2"/>
      </w:pPr>
      <w:r>
        <w:t>Langue officielle de la procédure et pour l’exécution du marché</w:t>
      </w:r>
    </w:p>
    <w:p w:rsidR="00CF6365" w:rsidRDefault="00CF6365" w:rsidP="00ED64DB">
      <w:pPr>
        <w:pStyle w:val="Normal-retait0"/>
      </w:pPr>
      <w:r>
        <w:t>La langue officielle acceptée pendant la durée de la procédure</w:t>
      </w:r>
      <w:r w:rsidR="00AB2072">
        <w:t>, ainsi que pour l'exécution du marché</w:t>
      </w:r>
      <w:r>
        <w:t xml:space="preserve">, pour toute information, documentation, audition et échanges de courrier, est </w:t>
      </w:r>
      <w:r w:rsidR="00CD35EE" w:rsidRPr="00953BC9">
        <w:t>le français.</w:t>
      </w:r>
    </w:p>
    <w:p w:rsidR="00CF6365" w:rsidRDefault="00CF6365" w:rsidP="006D478B">
      <w:pPr>
        <w:pStyle w:val="Titre2"/>
      </w:pPr>
      <w:r>
        <w:t>Devise monétaire applicable</w:t>
      </w:r>
    </w:p>
    <w:p w:rsidR="00CF6365" w:rsidRDefault="00CF6365" w:rsidP="00ED64DB">
      <w:pPr>
        <w:pStyle w:val="Normal-retait0"/>
        <w:rPr>
          <w:bCs/>
        </w:rPr>
      </w:pPr>
      <w:r>
        <w:t xml:space="preserve">La devise monétaire officielle acceptée pendant la durée de la procédure et pour l’exécution du marché </w:t>
      </w:r>
      <w:r w:rsidR="00CD35EE">
        <w:t>es</w:t>
      </w:r>
      <w:r>
        <w:t>t</w:t>
      </w:r>
      <w:r w:rsidR="00CD35EE">
        <w:t xml:space="preserve"> </w:t>
      </w:r>
      <w:r w:rsidRPr="00CD35EE">
        <w:rPr>
          <w:bCs/>
        </w:rPr>
        <w:t>le Franc suisse (CHF).</w:t>
      </w:r>
    </w:p>
    <w:p w:rsidR="00E25AF6" w:rsidRDefault="00E25AF6" w:rsidP="00ED64DB">
      <w:pPr>
        <w:pStyle w:val="Normal-retait0"/>
        <w:rPr>
          <w:bCs/>
        </w:rPr>
      </w:pPr>
    </w:p>
    <w:p w:rsidR="00101F89" w:rsidRDefault="00101F89" w:rsidP="00ED64DB">
      <w:pPr>
        <w:pStyle w:val="Normal-retait0"/>
        <w:rPr>
          <w:bCs/>
        </w:rPr>
      </w:pPr>
    </w:p>
    <w:p w:rsidR="00101F89" w:rsidRPr="00CD35EE" w:rsidRDefault="00101F89" w:rsidP="00ED64DB">
      <w:pPr>
        <w:pStyle w:val="Normal-retait0"/>
        <w:rPr>
          <w:bCs/>
        </w:rPr>
      </w:pPr>
    </w:p>
    <w:p w:rsidR="00CF6365" w:rsidRDefault="00CF6365" w:rsidP="006D478B">
      <w:pPr>
        <w:pStyle w:val="Titre2"/>
      </w:pPr>
      <w:r>
        <w:lastRenderedPageBreak/>
        <w:t>Propriété et confidentialité des documents et informations</w:t>
      </w:r>
    </w:p>
    <w:p w:rsidR="00CF6365" w:rsidRDefault="00CF6365" w:rsidP="00ED64DB">
      <w:pPr>
        <w:pStyle w:val="Normal-retait0"/>
      </w:pPr>
      <w:r>
        <w:t>Tous les documents et études déposés par le soumissionnaire, adjudicataire du marché, sont de la propriété de l’adjudicateur. Il en va de même pour les documents des soumissionnaires qui ont été indemnisés pour leur prestation. Lors du dépôt de son offre, il appartient au soumissionnaire d’indiquer les pièces qu’il considère comme confidentielles. L’adjudicateur conservera les offres de tous les soumissionnaires tant que ne sont pas éteints tous les droits de recours.</w:t>
      </w:r>
      <w:r w:rsidR="00101F89">
        <w:t xml:space="preserve"> </w:t>
      </w:r>
    </w:p>
    <w:p w:rsidR="00101F89" w:rsidRPr="00CF6A47" w:rsidRDefault="00101F89" w:rsidP="00ED64DB">
      <w:pPr>
        <w:pStyle w:val="Normal-retait0"/>
        <w:rPr>
          <w:b/>
          <w:color w:val="FF0000"/>
        </w:rPr>
      </w:pPr>
      <w:r w:rsidRPr="00CF6A47">
        <w:rPr>
          <w:b/>
          <w:color w:val="FF0000"/>
          <w:lang w:val="fr-CH" w:eastAsia="fr-CH"/>
        </w:rPr>
        <w:t xml:space="preserve">Les droits d'auteur relatifs </w:t>
      </w:r>
      <w:r w:rsidRPr="00FA53D9">
        <w:rPr>
          <w:b/>
          <w:color w:val="FF0000"/>
          <w:u w:val="single"/>
          <w:lang w:val="fr-CH" w:eastAsia="fr-CH"/>
        </w:rPr>
        <w:t>au contenu</w:t>
      </w:r>
      <w:r w:rsidRPr="00CF6A47">
        <w:rPr>
          <w:b/>
          <w:color w:val="FF0000"/>
          <w:lang w:val="fr-CH" w:eastAsia="fr-CH"/>
        </w:rPr>
        <w:t xml:space="preserve"> des offres restent propriété des concurrents (SIA144, art. 27).</w:t>
      </w:r>
    </w:p>
    <w:p w:rsidR="00CF6365" w:rsidRDefault="00CF6365" w:rsidP="006D478B">
      <w:pPr>
        <w:pStyle w:val="Titre2"/>
      </w:pPr>
      <w:r>
        <w:t>Durée de validité de l’offre</w:t>
      </w:r>
    </w:p>
    <w:p w:rsidR="00CF6365" w:rsidRDefault="00CF6365" w:rsidP="00ED64DB">
      <w:pPr>
        <w:pStyle w:val="Normal-retait0"/>
      </w:pPr>
      <w:r>
        <w:t>La durée de validité de l’offre est de</w:t>
      </w:r>
      <w:r w:rsidR="00981FDF">
        <w:t xml:space="preserve"> </w:t>
      </w:r>
      <w:r w:rsidR="00CD35EE" w:rsidRPr="00D7216F">
        <w:rPr>
          <w:b/>
          <w:color w:val="0000FF"/>
        </w:rPr>
        <w:t>6 mois</w:t>
      </w:r>
      <w:r w:rsidR="00CD35EE">
        <w:t>.</w:t>
      </w:r>
      <w:r>
        <w:t xml:space="preserve"> </w:t>
      </w:r>
    </w:p>
    <w:p w:rsidR="00CF6365" w:rsidRDefault="00CF6365" w:rsidP="006D478B">
      <w:pPr>
        <w:pStyle w:val="Titre2"/>
      </w:pPr>
      <w:r>
        <w:t>Variante d’offre de la part du soumissionnaire</w:t>
      </w:r>
    </w:p>
    <w:p w:rsidR="003712EB" w:rsidRDefault="003712EB" w:rsidP="003712EB">
      <w:pPr>
        <w:pStyle w:val="Normal-retait0"/>
        <w:ind w:hanging="2"/>
      </w:pPr>
      <w:r>
        <w:t>Les variantes d’offre ne sont pas admises et ne seront donc pas prises en considération pour l’évaluation multicritères et lors de la décision d’adjudication. Toutefois, si un soumissionnaire a néanmoins déposé des propositions d’optimisation du cahier des charges, des suggestions de modification de la liste des matériaux ou des équipements, ou une variante d’exécution ou de projet, l’adjudicateur peut en tenir compte lors des discussions contractuelles si ce soumissionnaire est adjudicataire du marché.</w:t>
      </w:r>
    </w:p>
    <w:p w:rsidR="00CF6365" w:rsidRDefault="00CF6365" w:rsidP="006D478B">
      <w:pPr>
        <w:pStyle w:val="Titre2"/>
      </w:pPr>
      <w:r>
        <w:t>Indemnisation</w:t>
      </w:r>
    </w:p>
    <w:p w:rsidR="00CF6365" w:rsidRDefault="00CF6365" w:rsidP="00082E0B">
      <w:pPr>
        <w:pStyle w:val="Retraitcorpsdetexte"/>
        <w:widowControl w:val="0"/>
        <w:spacing w:before="60"/>
        <w:ind w:left="1417" w:firstLine="1"/>
        <w:rPr>
          <w:color w:val="auto"/>
        </w:rPr>
      </w:pPr>
      <w:r>
        <w:rPr>
          <w:color w:val="auto"/>
        </w:rPr>
        <w:t>L’élaboration d’une offre ne donne droit à aucune indemnité. Le soumissionnaire ne peut donc faire valoir une note de frais ou une indemnisation auprès de l’adjudicateur pour toute démarche se rapportant à la procédure ou pour le rendu de son offre.</w:t>
      </w:r>
    </w:p>
    <w:p w:rsidR="00CF6365" w:rsidRDefault="00CF6365" w:rsidP="006D478B">
      <w:pPr>
        <w:pStyle w:val="Titre2"/>
      </w:pPr>
      <w:r>
        <w:t>Marché divisé en lots</w:t>
      </w:r>
    </w:p>
    <w:p w:rsidR="00CF6365" w:rsidRDefault="00CF6365" w:rsidP="00ED64DB">
      <w:pPr>
        <w:pStyle w:val="Normal-retait0"/>
      </w:pPr>
      <w:r>
        <w:t>L’adjudicateur n’a pas prévu de diviser le marché en lots. En conséquence, le soumissionnaire a l’obligation de fournir une offre pour l’ensemble du marché.</w:t>
      </w:r>
    </w:p>
    <w:p w:rsidR="00CF6365" w:rsidRDefault="00CF6365" w:rsidP="006D478B">
      <w:pPr>
        <w:pStyle w:val="Titre2"/>
      </w:pPr>
      <w:r>
        <w:t>Taxe sur la valeur ajoutée</w:t>
      </w:r>
    </w:p>
    <w:p w:rsidR="00292C2A" w:rsidRPr="00F26932" w:rsidRDefault="00CF6365" w:rsidP="00ED64DB">
      <w:pPr>
        <w:pStyle w:val="Normal-retait0"/>
      </w:pPr>
      <w:r>
        <w:t>En l’absence de toute information, les montants sont considérés toutes taxes comprises (TTC). Le soumissionnaire a l’obligation d’indiquer le taux TVA qu’il applique pour le marché. Il est rappelé que l’adjudicateur vérifie le degré d’ouverture du marché à la concurrence par rapport à des valeurs-seuils hors TVA.</w:t>
      </w:r>
    </w:p>
    <w:p w:rsidR="00CF6365" w:rsidRDefault="00F26932" w:rsidP="00F842E4">
      <w:pPr>
        <w:pStyle w:val="Titre1"/>
        <w:numPr>
          <w:ilvl w:val="0"/>
          <w:numId w:val="17"/>
        </w:numPr>
        <w:rPr>
          <w:sz w:val="24"/>
        </w:rPr>
      </w:pPr>
      <w:r>
        <w:rPr>
          <w:sz w:val="24"/>
        </w:rPr>
        <w:br w:type="page"/>
      </w:r>
      <w:bookmarkStart w:id="18" w:name="_Toc530389605"/>
      <w:r w:rsidR="00CF6365">
        <w:rPr>
          <w:sz w:val="24"/>
        </w:rPr>
        <w:lastRenderedPageBreak/>
        <w:t>EXIGENCES ADMINISTRATIVES DE LA PROCEDURE</w:t>
      </w:r>
      <w:bookmarkEnd w:id="18"/>
    </w:p>
    <w:p w:rsidR="00F842E4" w:rsidRDefault="00F842E4" w:rsidP="006D478B">
      <w:pPr>
        <w:pStyle w:val="Titre2"/>
      </w:pPr>
      <w:r>
        <w:t>Bases légales</w:t>
      </w:r>
    </w:p>
    <w:p w:rsidR="00376D54" w:rsidRDefault="00376D54" w:rsidP="00376D54">
      <w:pPr>
        <w:spacing w:after="0"/>
        <w:ind w:left="1843" w:hanging="425"/>
      </w:pPr>
      <w:r>
        <w:t>La procédure est :</w:t>
      </w:r>
    </w:p>
    <w:p w:rsidR="00376D54" w:rsidRDefault="00376D54" w:rsidP="00376D54">
      <w:pPr>
        <w:numPr>
          <w:ilvl w:val="0"/>
          <w:numId w:val="8"/>
        </w:numPr>
        <w:tabs>
          <w:tab w:val="left" w:pos="1843"/>
          <w:tab w:val="num" w:pos="2858"/>
        </w:tabs>
        <w:spacing w:after="0"/>
        <w:ind w:left="1843" w:hanging="425"/>
      </w:pPr>
      <w:r>
        <w:t>Accord du GATT / OMC (AMP) sur les marchés publics du 15.04.94 :</w:t>
      </w:r>
    </w:p>
    <w:p w:rsidR="00376D54" w:rsidRDefault="00F17EB7" w:rsidP="00376D54">
      <w:pPr>
        <w:spacing w:before="60" w:after="0"/>
        <w:ind w:left="2268" w:hanging="425"/>
        <w:rPr>
          <w:b/>
          <w:bCs/>
          <w:color w:val="0000FF"/>
        </w:rPr>
      </w:pPr>
      <w:r>
        <w:rPr>
          <w:b/>
          <w:bCs/>
          <w:color w:val="0000FF"/>
        </w:rPr>
        <w:fldChar w:fldCharType="begin">
          <w:ffData>
            <w:name w:val="CaseACocher24"/>
            <w:enabled/>
            <w:calcOnExit w:val="0"/>
            <w:checkBox>
              <w:sizeAuto/>
              <w:default w:val="0"/>
            </w:checkBox>
          </w:ffData>
        </w:fldChar>
      </w:r>
      <w:r w:rsidR="00376D54">
        <w:rPr>
          <w:b/>
          <w:bCs/>
          <w:color w:val="0000FF"/>
        </w:rPr>
        <w:instrText xml:space="preserve"> FORMCHECKBOX </w:instrText>
      </w:r>
      <w:r w:rsidR="00943411">
        <w:rPr>
          <w:b/>
          <w:bCs/>
          <w:color w:val="0000FF"/>
        </w:rPr>
      </w:r>
      <w:r w:rsidR="00943411">
        <w:rPr>
          <w:b/>
          <w:bCs/>
          <w:color w:val="0000FF"/>
        </w:rPr>
        <w:fldChar w:fldCharType="separate"/>
      </w:r>
      <w:r>
        <w:rPr>
          <w:b/>
          <w:bCs/>
          <w:color w:val="0000FF"/>
        </w:rPr>
        <w:fldChar w:fldCharType="end"/>
      </w:r>
      <w:r w:rsidR="00376D54">
        <w:rPr>
          <w:b/>
          <w:bCs/>
          <w:color w:val="0000FF"/>
        </w:rPr>
        <w:tab/>
      </w:r>
      <w:proofErr w:type="gramStart"/>
      <w:r w:rsidR="00376D54">
        <w:rPr>
          <w:b/>
          <w:bCs/>
          <w:color w:val="0000FF"/>
        </w:rPr>
        <w:t>soumise</w:t>
      </w:r>
      <w:proofErr w:type="gramEnd"/>
    </w:p>
    <w:bookmarkStart w:id="19" w:name="CaseACocher24"/>
    <w:p w:rsidR="00376D54" w:rsidRDefault="00F17EB7" w:rsidP="00376D54">
      <w:pPr>
        <w:spacing w:before="60" w:after="0"/>
        <w:ind w:left="2268" w:hanging="425"/>
        <w:rPr>
          <w:color w:val="0000FF"/>
        </w:rPr>
      </w:pPr>
      <w:r>
        <w:rPr>
          <w:b/>
          <w:bCs/>
          <w:color w:val="0000FF"/>
        </w:rPr>
        <w:fldChar w:fldCharType="begin">
          <w:ffData>
            <w:name w:val="CaseACocher24"/>
            <w:enabled/>
            <w:calcOnExit w:val="0"/>
            <w:checkBox>
              <w:sizeAuto/>
              <w:default w:val="1"/>
            </w:checkBox>
          </w:ffData>
        </w:fldChar>
      </w:r>
      <w:r w:rsidR="00A5570A">
        <w:rPr>
          <w:b/>
          <w:bCs/>
          <w:color w:val="0000FF"/>
        </w:rPr>
        <w:instrText xml:space="preserve"> FORMCHECKBOX </w:instrText>
      </w:r>
      <w:r w:rsidR="00943411">
        <w:rPr>
          <w:b/>
          <w:bCs/>
          <w:color w:val="0000FF"/>
        </w:rPr>
      </w:r>
      <w:r w:rsidR="00943411">
        <w:rPr>
          <w:b/>
          <w:bCs/>
          <w:color w:val="0000FF"/>
        </w:rPr>
        <w:fldChar w:fldCharType="separate"/>
      </w:r>
      <w:r>
        <w:rPr>
          <w:b/>
          <w:bCs/>
          <w:color w:val="0000FF"/>
        </w:rPr>
        <w:fldChar w:fldCharType="end"/>
      </w:r>
      <w:bookmarkEnd w:id="19"/>
      <w:r w:rsidR="00376D54">
        <w:rPr>
          <w:b/>
          <w:bCs/>
          <w:color w:val="0000FF"/>
        </w:rPr>
        <w:tab/>
      </w:r>
      <w:proofErr w:type="gramStart"/>
      <w:r w:rsidR="00376D54">
        <w:rPr>
          <w:b/>
          <w:bCs/>
          <w:color w:val="0000FF"/>
        </w:rPr>
        <w:t>non</w:t>
      </w:r>
      <w:proofErr w:type="gramEnd"/>
      <w:r w:rsidR="00376D54">
        <w:rPr>
          <w:b/>
          <w:bCs/>
          <w:color w:val="0000FF"/>
        </w:rPr>
        <w:t xml:space="preserve"> soumise</w:t>
      </w:r>
    </w:p>
    <w:p w:rsidR="00CF6365" w:rsidRDefault="00CF6365" w:rsidP="00292C2A">
      <w:pPr>
        <w:numPr>
          <w:ilvl w:val="0"/>
          <w:numId w:val="2"/>
        </w:numPr>
        <w:spacing w:after="0"/>
        <w:ind w:left="1843" w:hanging="425"/>
      </w:pPr>
      <w:proofErr w:type="gramStart"/>
      <w:r>
        <w:t>soumise</w:t>
      </w:r>
      <w:proofErr w:type="gramEnd"/>
      <w:r>
        <w:t xml:space="preserve"> à la Loi fédérale sur les cartels et autres restrictions à la concurrence du </w:t>
      </w:r>
      <w:r w:rsidR="004D21BD">
        <w:t>0</w:t>
      </w:r>
      <w:r>
        <w:t>6.10.95 ;</w:t>
      </w:r>
    </w:p>
    <w:p w:rsidR="00CF6365" w:rsidRDefault="00CF6365" w:rsidP="00292C2A">
      <w:pPr>
        <w:numPr>
          <w:ilvl w:val="0"/>
          <w:numId w:val="2"/>
        </w:numPr>
        <w:spacing w:after="0"/>
        <w:ind w:left="1843" w:hanging="425"/>
      </w:pPr>
      <w:proofErr w:type="gramStart"/>
      <w:r>
        <w:t>soumise</w:t>
      </w:r>
      <w:proofErr w:type="gramEnd"/>
      <w:r>
        <w:t xml:space="preserve"> à la Loi fédérale sur la concurrence déloyale (LCD) du 19.12.86 ;</w:t>
      </w:r>
    </w:p>
    <w:p w:rsidR="00CF6365" w:rsidRDefault="00CF6365" w:rsidP="00292C2A">
      <w:pPr>
        <w:numPr>
          <w:ilvl w:val="0"/>
          <w:numId w:val="2"/>
        </w:numPr>
        <w:spacing w:after="0"/>
        <w:ind w:left="1843" w:hanging="425"/>
      </w:pPr>
      <w:proofErr w:type="gramStart"/>
      <w:r>
        <w:t>soumise</w:t>
      </w:r>
      <w:proofErr w:type="gramEnd"/>
      <w:r>
        <w:t xml:space="preserve"> à la Loi fédérale sur le marché intérieur (LMI) du 06.10.95</w:t>
      </w:r>
      <w:r w:rsidR="009E7448">
        <w:t xml:space="preserve">, </w:t>
      </w:r>
      <w:r w:rsidR="00F311B6">
        <w:t>état au 01.01</w:t>
      </w:r>
      <w:r w:rsidR="009E7448">
        <w:t>.200</w:t>
      </w:r>
      <w:r w:rsidR="00F311B6">
        <w:t>7</w:t>
      </w:r>
      <w:r>
        <w:t> ;</w:t>
      </w:r>
    </w:p>
    <w:p w:rsidR="00E82649" w:rsidRDefault="00CF6365" w:rsidP="00ED64DB">
      <w:pPr>
        <w:numPr>
          <w:ilvl w:val="0"/>
          <w:numId w:val="2"/>
        </w:numPr>
        <w:spacing w:after="0"/>
        <w:ind w:left="1843" w:hanging="425"/>
      </w:pPr>
      <w:proofErr w:type="gramStart"/>
      <w:r>
        <w:t>soumise</w:t>
      </w:r>
      <w:proofErr w:type="gramEnd"/>
      <w:r>
        <w:t xml:space="preserve"> à l’Accord intercantonal sur les marchés publics (AIMP) du 25.11.94, révisé le 15.03.2001, ainsi que ses directives d’exécution ;</w:t>
      </w:r>
    </w:p>
    <w:p w:rsidR="00E82649" w:rsidRPr="005413E6" w:rsidRDefault="00E82649" w:rsidP="00E82649">
      <w:pPr>
        <w:pStyle w:val="Normal-retait0"/>
        <w:numPr>
          <w:ilvl w:val="0"/>
          <w:numId w:val="10"/>
        </w:numPr>
        <w:spacing w:before="0"/>
        <w:ind w:left="1843" w:hanging="425"/>
        <w:rPr>
          <w:color w:val="0000FF"/>
        </w:rPr>
      </w:pPr>
      <w:proofErr w:type="gramStart"/>
      <w:r>
        <w:t>soumise</w:t>
      </w:r>
      <w:proofErr w:type="gramEnd"/>
      <w:r>
        <w:t xml:space="preserve"> à </w:t>
      </w:r>
      <w:smartTag w:uri="urn:schemas-microsoft-com:office:smarttags" w:element="PersonName">
        <w:smartTagPr>
          <w:attr w:name="ProductID" w:val="la Loi"/>
        </w:smartTagPr>
        <w:r>
          <w:t>la Loi</w:t>
        </w:r>
      </w:smartTag>
      <w:r>
        <w:t xml:space="preserve"> cantonale sur les marchés publics du 11 février 1998;</w:t>
      </w:r>
    </w:p>
    <w:p w:rsidR="00CF6365" w:rsidRDefault="00CF6365" w:rsidP="00292C2A">
      <w:pPr>
        <w:numPr>
          <w:ilvl w:val="0"/>
          <w:numId w:val="2"/>
        </w:numPr>
        <w:spacing w:after="0"/>
        <w:ind w:left="1843" w:hanging="425"/>
      </w:pPr>
      <w:r>
        <w:t>soumise aux Loi, ordonnance et règlement cantonaux sur les marchés publics.</w:t>
      </w:r>
    </w:p>
    <w:p w:rsidR="00CF6365" w:rsidRDefault="00CF6365" w:rsidP="00ED64DB">
      <w:pPr>
        <w:pStyle w:val="Normal-retait0"/>
      </w:pPr>
      <w:r>
        <w:t>Les textes légaux peuvent être obtenus auprès de la Chancellerie d’Etat ou téléchargés sur le site Internet SIMAP.CH.</w:t>
      </w:r>
    </w:p>
    <w:p w:rsidR="00CF6365" w:rsidRDefault="00CF6365" w:rsidP="006D478B">
      <w:pPr>
        <w:pStyle w:val="Titre2"/>
      </w:pPr>
      <w:r>
        <w:t>Engagements de l’adjudicateur</w:t>
      </w:r>
    </w:p>
    <w:p w:rsidR="00CF6365" w:rsidRDefault="00CF6365" w:rsidP="00292C2A">
      <w:pPr>
        <w:spacing w:before="60" w:after="0"/>
        <w:ind w:left="1418"/>
      </w:pPr>
      <w:r>
        <w:rPr>
          <w:rFonts w:cs="Arial"/>
        </w:rPr>
        <w:t>L’adjudicateur</w:t>
      </w:r>
      <w:r>
        <w:t xml:space="preserve"> s’engage auprès des </w:t>
      </w:r>
      <w:r w:rsidR="00E352F4">
        <w:t>soumissionnaire</w:t>
      </w:r>
      <w:r>
        <w:t>s à</w:t>
      </w:r>
      <w:r w:rsidR="008C211F">
        <w:t xml:space="preserve"> </w:t>
      </w:r>
      <w:r>
        <w:t>:</w:t>
      </w:r>
    </w:p>
    <w:p w:rsidR="00CF6365" w:rsidRDefault="00CF6365" w:rsidP="00CF6365">
      <w:pPr>
        <w:numPr>
          <w:ilvl w:val="0"/>
          <w:numId w:val="6"/>
        </w:numPr>
        <w:tabs>
          <w:tab w:val="clear" w:pos="360"/>
          <w:tab w:val="num" w:pos="1843"/>
        </w:tabs>
        <w:spacing w:after="0"/>
        <w:ind w:left="1843" w:hanging="425"/>
      </w:pPr>
      <w:r>
        <w:t>traiter de manière confidentielle toutes les informations et documents portés à sa connaissance durant la procédure ; font exception les renseignements qui doivent être publiés lors de et après l’adjudication ou impérativement communiqués aux soumissionnaires qui ne sont pas adjudicataires, ceci sur ordre de l’autorité judiciaire ;</w:t>
      </w:r>
    </w:p>
    <w:p w:rsidR="00E82649" w:rsidRDefault="00CF6365" w:rsidP="00ED64DB">
      <w:pPr>
        <w:numPr>
          <w:ilvl w:val="0"/>
          <w:numId w:val="6"/>
        </w:numPr>
        <w:tabs>
          <w:tab w:val="clear" w:pos="360"/>
          <w:tab w:val="num" w:pos="1843"/>
        </w:tabs>
        <w:spacing w:after="0"/>
        <w:ind w:left="1843" w:hanging="425"/>
      </w:pPr>
      <w:r>
        <w:t xml:space="preserve">interdire l’accès aux documents et informations par des tiers ou toutes personnes externes à la procédure, sans le consentement du </w:t>
      </w:r>
      <w:r w:rsidR="00657C9D">
        <w:t>soumissionnaire</w:t>
      </w:r>
      <w:r>
        <w:t> ;</w:t>
      </w:r>
    </w:p>
    <w:p w:rsidR="00E82649" w:rsidRDefault="00CF6365" w:rsidP="00ED64DB">
      <w:pPr>
        <w:numPr>
          <w:ilvl w:val="0"/>
          <w:numId w:val="6"/>
        </w:numPr>
        <w:tabs>
          <w:tab w:val="clear" w:pos="360"/>
          <w:tab w:val="num" w:pos="1843"/>
        </w:tabs>
        <w:spacing w:after="0"/>
        <w:ind w:left="1843" w:hanging="425"/>
      </w:pPr>
      <w:r>
        <w:t>organiser la procédure avec un esprit d’équité, d’impartialité et de loyauté ;</w:t>
      </w:r>
    </w:p>
    <w:p w:rsidR="00CF6365" w:rsidRDefault="00CF6365" w:rsidP="00ED64DB">
      <w:pPr>
        <w:numPr>
          <w:ilvl w:val="0"/>
          <w:numId w:val="6"/>
        </w:numPr>
        <w:tabs>
          <w:tab w:val="clear" w:pos="360"/>
          <w:tab w:val="num" w:pos="1843"/>
        </w:tabs>
        <w:spacing w:after="0"/>
        <w:ind w:left="1843" w:hanging="425"/>
      </w:pPr>
      <w:r>
        <w:t>assurer la transparence de la procédure ;</w:t>
      </w:r>
    </w:p>
    <w:p w:rsidR="00CF6365" w:rsidRDefault="00CF6365" w:rsidP="00CF6365">
      <w:pPr>
        <w:numPr>
          <w:ilvl w:val="0"/>
          <w:numId w:val="6"/>
        </w:numPr>
        <w:tabs>
          <w:tab w:val="clear" w:pos="360"/>
          <w:tab w:val="num" w:pos="1843"/>
        </w:tabs>
        <w:spacing w:after="0"/>
        <w:ind w:left="1843" w:hanging="425"/>
      </w:pPr>
      <w:r>
        <w:t>garantir un déroulement optimal de la procédure.</w:t>
      </w:r>
    </w:p>
    <w:p w:rsidR="00CF6365" w:rsidRDefault="00CF6365" w:rsidP="006D478B">
      <w:pPr>
        <w:pStyle w:val="Titre2"/>
      </w:pPr>
      <w:r>
        <w:t>Délai pour poser des questions</w:t>
      </w:r>
    </w:p>
    <w:p w:rsidR="00E82649" w:rsidRDefault="00E82649" w:rsidP="00E82649">
      <w:pPr>
        <w:pStyle w:val="Normal-retait0"/>
        <w:widowControl/>
        <w:spacing w:before="240"/>
        <w:ind w:left="1417" w:hanging="425"/>
      </w:pPr>
      <w:r>
        <w:t>Les questions éventuelles doivent parvenir au plus tard le :</w:t>
      </w:r>
    </w:p>
    <w:tbl>
      <w:tblPr>
        <w:tblW w:w="0" w:type="auto"/>
        <w:tblInd w:w="1489" w:type="dxa"/>
        <w:tblLayout w:type="fixed"/>
        <w:tblCellMar>
          <w:left w:w="71" w:type="dxa"/>
          <w:right w:w="71" w:type="dxa"/>
        </w:tblCellMar>
        <w:tblLook w:val="0000" w:firstRow="0" w:lastRow="0" w:firstColumn="0" w:lastColumn="0" w:noHBand="0" w:noVBand="0"/>
      </w:tblPr>
      <w:tblGrid>
        <w:gridCol w:w="1276"/>
        <w:gridCol w:w="5811"/>
        <w:gridCol w:w="1276"/>
      </w:tblGrid>
      <w:tr w:rsidR="00E82649" w:rsidTr="00E82649">
        <w:tc>
          <w:tcPr>
            <w:tcW w:w="1276" w:type="dxa"/>
          </w:tcPr>
          <w:p w:rsidR="00E82649" w:rsidRDefault="00E82649" w:rsidP="00E82649">
            <w:pPr>
              <w:pStyle w:val="Normal-retait"/>
              <w:widowControl/>
              <w:spacing w:before="60"/>
              <w:ind w:left="0"/>
            </w:pPr>
          </w:p>
        </w:tc>
        <w:tc>
          <w:tcPr>
            <w:tcW w:w="5811" w:type="dxa"/>
            <w:tcBorders>
              <w:top w:val="single" w:sz="6" w:space="0" w:color="auto"/>
              <w:left w:val="single" w:sz="6" w:space="0" w:color="auto"/>
              <w:bottom w:val="single" w:sz="36" w:space="0" w:color="auto"/>
              <w:right w:val="single" w:sz="36" w:space="0" w:color="auto"/>
            </w:tcBorders>
          </w:tcPr>
          <w:p w:rsidR="00E82649" w:rsidRDefault="00E25AF6" w:rsidP="00E25AF6">
            <w:pPr>
              <w:widowControl/>
              <w:spacing w:before="60"/>
              <w:jc w:val="center"/>
              <w:rPr>
                <w:b/>
                <w:iCs/>
                <w:color w:val="0000FF"/>
                <w:sz w:val="24"/>
              </w:rPr>
            </w:pPr>
            <w:r w:rsidRPr="00F968E5">
              <w:rPr>
                <w:b/>
                <w:bCs/>
                <w:iCs/>
                <w:color w:val="FF0000"/>
                <w:sz w:val="24"/>
                <w:szCs w:val="24"/>
              </w:rPr>
              <w:t>10.01.2020</w:t>
            </w:r>
            <w:r w:rsidR="008D704F" w:rsidRPr="00F968E5">
              <w:rPr>
                <w:b/>
                <w:bCs/>
                <w:iCs/>
                <w:color w:val="FF0000"/>
                <w:sz w:val="24"/>
                <w:szCs w:val="24"/>
              </w:rPr>
              <w:t xml:space="preserve"> </w:t>
            </w:r>
            <w:r w:rsidR="00E82649" w:rsidRPr="00F968E5">
              <w:rPr>
                <w:b/>
                <w:iCs/>
                <w:color w:val="FF0000"/>
                <w:sz w:val="24"/>
              </w:rPr>
              <w:t xml:space="preserve">à   </w:t>
            </w:r>
            <w:r w:rsidR="008D704F" w:rsidRPr="00F968E5">
              <w:rPr>
                <w:b/>
                <w:iCs/>
                <w:color w:val="FF0000"/>
                <w:sz w:val="24"/>
              </w:rPr>
              <w:t>16</w:t>
            </w:r>
            <w:r w:rsidR="00A5570A" w:rsidRPr="00F968E5">
              <w:rPr>
                <w:b/>
                <w:iCs/>
                <w:color w:val="FF0000"/>
                <w:sz w:val="24"/>
              </w:rPr>
              <w:t>:</w:t>
            </w:r>
            <w:r w:rsidRPr="00F968E5">
              <w:rPr>
                <w:b/>
                <w:iCs/>
                <w:color w:val="FF0000"/>
                <w:sz w:val="24"/>
              </w:rPr>
              <w:t>00</w:t>
            </w:r>
            <w:r w:rsidR="00E82649">
              <w:rPr>
                <w:b/>
                <w:bCs/>
                <w:i/>
                <w:iCs/>
                <w:vanish/>
                <w:color w:val="0000FF"/>
                <w:sz w:val="20"/>
                <w:highlight w:val="yellow"/>
              </w:rPr>
              <w:t>(heure, ex. 11 :30)</w:t>
            </w:r>
          </w:p>
        </w:tc>
        <w:tc>
          <w:tcPr>
            <w:tcW w:w="1276" w:type="dxa"/>
            <w:tcBorders>
              <w:left w:val="single" w:sz="36" w:space="0" w:color="auto"/>
            </w:tcBorders>
          </w:tcPr>
          <w:p w:rsidR="00E82649" w:rsidRDefault="00E82649" w:rsidP="00E82649">
            <w:pPr>
              <w:pStyle w:val="Normal-retait"/>
              <w:widowControl/>
              <w:spacing w:before="60"/>
              <w:ind w:left="0"/>
            </w:pPr>
          </w:p>
        </w:tc>
      </w:tr>
      <w:tr w:rsidR="00E82649" w:rsidTr="00E82649">
        <w:tc>
          <w:tcPr>
            <w:tcW w:w="1276" w:type="dxa"/>
          </w:tcPr>
          <w:p w:rsidR="00E82649" w:rsidRDefault="00E82649" w:rsidP="00E82649">
            <w:pPr>
              <w:pStyle w:val="Normal-retait"/>
              <w:widowControl/>
              <w:spacing w:before="60"/>
              <w:ind w:left="0"/>
              <w:rPr>
                <w:sz w:val="24"/>
              </w:rPr>
            </w:pPr>
          </w:p>
        </w:tc>
        <w:tc>
          <w:tcPr>
            <w:tcW w:w="5811" w:type="dxa"/>
            <w:tcBorders>
              <w:top w:val="single" w:sz="36" w:space="0" w:color="auto"/>
              <w:bottom w:val="single" w:sz="6" w:space="0" w:color="auto"/>
            </w:tcBorders>
          </w:tcPr>
          <w:p w:rsidR="00E82649" w:rsidRDefault="00E82649" w:rsidP="00E82649">
            <w:pPr>
              <w:widowControl/>
              <w:spacing w:before="60"/>
              <w:jc w:val="center"/>
              <w:rPr>
                <w:b/>
                <w:sz w:val="24"/>
              </w:rPr>
            </w:pPr>
            <w:r>
              <w:rPr>
                <w:b/>
                <w:sz w:val="24"/>
              </w:rPr>
              <w:t>auprès de</w:t>
            </w:r>
          </w:p>
        </w:tc>
        <w:tc>
          <w:tcPr>
            <w:tcW w:w="1276" w:type="dxa"/>
          </w:tcPr>
          <w:p w:rsidR="00E82649" w:rsidRDefault="00E82649" w:rsidP="00E82649">
            <w:pPr>
              <w:pStyle w:val="Normal-retait"/>
              <w:widowControl/>
              <w:spacing w:before="60"/>
              <w:ind w:left="0"/>
              <w:rPr>
                <w:sz w:val="24"/>
              </w:rPr>
            </w:pPr>
          </w:p>
        </w:tc>
      </w:tr>
      <w:tr w:rsidR="00E82649" w:rsidTr="00E82649">
        <w:tc>
          <w:tcPr>
            <w:tcW w:w="8363" w:type="dxa"/>
            <w:gridSpan w:val="3"/>
            <w:tcBorders>
              <w:top w:val="single" w:sz="6" w:space="0" w:color="auto"/>
              <w:left w:val="single" w:sz="6" w:space="0" w:color="auto"/>
              <w:bottom w:val="single" w:sz="36" w:space="0" w:color="auto"/>
              <w:right w:val="single" w:sz="36" w:space="0" w:color="auto"/>
            </w:tcBorders>
          </w:tcPr>
          <w:p w:rsidR="00545DE8" w:rsidRDefault="00377BED" w:rsidP="00377BED">
            <w:pPr>
              <w:widowControl/>
              <w:spacing w:before="60"/>
              <w:ind w:left="638" w:hanging="638"/>
              <w:jc w:val="center"/>
              <w:rPr>
                <w:b/>
                <w:color w:val="0000FF"/>
                <w:sz w:val="24"/>
              </w:rPr>
            </w:pPr>
            <w:r>
              <w:rPr>
                <w:b/>
                <w:color w:val="0000FF"/>
                <w:sz w:val="24"/>
              </w:rPr>
              <w:t>Réseau Santé Social de la Gruyère</w:t>
            </w:r>
          </w:p>
          <w:p w:rsidR="00377BED" w:rsidRDefault="00377BED" w:rsidP="00377BED">
            <w:pPr>
              <w:widowControl/>
              <w:spacing w:before="60"/>
              <w:ind w:left="638" w:hanging="638"/>
              <w:jc w:val="center"/>
              <w:rPr>
                <w:b/>
                <w:color w:val="0000FF"/>
                <w:sz w:val="24"/>
              </w:rPr>
            </w:pPr>
            <w:r>
              <w:rPr>
                <w:b/>
                <w:bCs/>
                <w:i/>
                <w:iCs/>
                <w:vanish/>
                <w:color w:val="0000FF"/>
                <w:sz w:val="20"/>
                <w:highlight w:val="yellow"/>
              </w:rPr>
              <w:t>(nom de l’entité adjudicatrice, max. 50 caractères)</w:t>
            </w:r>
          </w:p>
          <w:p w:rsidR="00545DE8" w:rsidRDefault="00B74023" w:rsidP="00B74023">
            <w:pPr>
              <w:widowControl/>
              <w:spacing w:before="60"/>
              <w:jc w:val="center"/>
              <w:rPr>
                <w:b/>
                <w:color w:val="0000FF"/>
              </w:rPr>
            </w:pPr>
            <w:r w:rsidRPr="00B74023">
              <w:rPr>
                <w:rStyle w:val="Lienhypertexte"/>
                <w:rFonts w:cs="Arial"/>
                <w:b/>
                <w:sz w:val="20"/>
              </w:rPr>
              <w:t>vincent.acc</w:t>
            </w:r>
            <w:r>
              <w:rPr>
                <w:rStyle w:val="Lienhypertexte"/>
                <w:rFonts w:cs="Arial"/>
                <w:b/>
                <w:sz w:val="20"/>
              </w:rPr>
              <w:t>arisi@bulle.ch</w:t>
            </w:r>
            <w:r w:rsidR="00377BED" w:rsidRPr="00F968E5">
              <w:rPr>
                <w:rFonts w:cs="Arial"/>
                <w:b/>
                <w:color w:val="1F497D"/>
                <w:sz w:val="20"/>
              </w:rPr>
              <w:t xml:space="preserve"> </w:t>
            </w:r>
            <w:r w:rsidR="00E82649" w:rsidRPr="00F968E5">
              <w:rPr>
                <w:b/>
                <w:color w:val="0000FF"/>
              </w:rPr>
              <w:t xml:space="preserve"> </w:t>
            </w:r>
          </w:p>
          <w:p w:rsidR="00E82649" w:rsidRPr="00377BED" w:rsidRDefault="00E82649" w:rsidP="00B74023">
            <w:pPr>
              <w:widowControl/>
              <w:spacing w:before="60"/>
              <w:jc w:val="center"/>
              <w:rPr>
                <w:b/>
                <w:color w:val="0000FF"/>
              </w:rPr>
            </w:pPr>
            <w:r w:rsidRPr="00F968E5">
              <w:rPr>
                <w:b/>
                <w:bCs/>
                <w:i/>
                <w:iCs/>
                <w:vanish/>
                <w:color w:val="0000FF"/>
                <w:sz w:val="20"/>
                <w:highlight w:val="yellow"/>
              </w:rPr>
              <w:t xml:space="preserve">(adresse </w:t>
            </w:r>
            <w:r w:rsidR="00DE7043" w:rsidRPr="00F968E5">
              <w:rPr>
                <w:b/>
                <w:bCs/>
                <w:i/>
                <w:iCs/>
                <w:vanish/>
                <w:color w:val="0000FF"/>
                <w:sz w:val="20"/>
                <w:highlight w:val="yellow"/>
              </w:rPr>
              <w:t>e-</w:t>
            </w:r>
            <w:r w:rsidR="008728F9" w:rsidRPr="00F968E5">
              <w:rPr>
                <w:b/>
                <w:bCs/>
                <w:i/>
                <w:iCs/>
                <w:vanish/>
                <w:color w:val="0000FF"/>
                <w:sz w:val="20"/>
                <w:highlight w:val="yellow"/>
              </w:rPr>
              <w:t>mail</w:t>
            </w:r>
            <w:r w:rsidRPr="00F968E5">
              <w:rPr>
                <w:b/>
                <w:bCs/>
                <w:i/>
                <w:iCs/>
                <w:vanish/>
                <w:color w:val="0000FF"/>
                <w:sz w:val="20"/>
                <w:highlight w:val="yellow"/>
              </w:rPr>
              <w:t>, max. 50 caractères)</w:t>
            </w:r>
          </w:p>
        </w:tc>
      </w:tr>
    </w:tbl>
    <w:p w:rsidR="00E82649" w:rsidRDefault="00E82649" w:rsidP="00E82649">
      <w:pPr>
        <w:pStyle w:val="normt2"/>
        <w:spacing w:before="120" w:after="0"/>
        <w:ind w:left="1418"/>
      </w:pPr>
      <w:r>
        <w:t xml:space="preserve">L’adjudicateur répondra uniquement aux questions arrivées dans le délai fixé, posées par écrit et </w:t>
      </w:r>
      <w:r w:rsidRPr="00B74023">
        <w:rPr>
          <w:b/>
          <w:color w:val="FF0000"/>
        </w:rPr>
        <w:t>transmises sous la forme électronique (e-mail)</w:t>
      </w:r>
      <w:r>
        <w:t xml:space="preserve">. L’adjudicateur ne traitera aucune demande par téléphone. Les questions doivent être précises et concises, avec référence à un chapitre et/ou à un document remis par l’adjudicateur. </w:t>
      </w:r>
    </w:p>
    <w:p w:rsidR="00E82649" w:rsidRDefault="00D7216F" w:rsidP="00E82649">
      <w:pPr>
        <w:pStyle w:val="normt2"/>
        <w:spacing w:before="120" w:after="0"/>
        <w:ind w:left="1418"/>
      </w:pPr>
      <w:r>
        <w:t xml:space="preserve">L’adjudicateur y répondra dans les meilleurs délais et </w:t>
      </w:r>
      <w:r w:rsidRPr="005C7628">
        <w:rPr>
          <w:b/>
          <w:color w:val="FF0000"/>
        </w:rPr>
        <w:t xml:space="preserve">fera parvenir les réponses </w:t>
      </w:r>
      <w:r w:rsidR="00E82649" w:rsidRPr="005C7628">
        <w:rPr>
          <w:b/>
          <w:color w:val="FF0000"/>
        </w:rPr>
        <w:t xml:space="preserve">par mail </w:t>
      </w:r>
      <w:r w:rsidRPr="005C7628">
        <w:rPr>
          <w:b/>
          <w:color w:val="FF0000"/>
        </w:rPr>
        <w:t xml:space="preserve">à tous les </w:t>
      </w:r>
      <w:r w:rsidR="00CC1849" w:rsidRPr="005C7628">
        <w:rPr>
          <w:b/>
          <w:color w:val="FF0000"/>
        </w:rPr>
        <w:t>entreprises ou bureaux</w:t>
      </w:r>
      <w:r w:rsidRPr="005C7628">
        <w:rPr>
          <w:b/>
          <w:color w:val="FF0000"/>
        </w:rPr>
        <w:t xml:space="preserve"> qui auront laissé leurs coordonnées</w:t>
      </w:r>
      <w:r w:rsidRPr="00FA4CF1">
        <w:rPr>
          <w:color w:val="FF0000"/>
        </w:rPr>
        <w:t>.</w:t>
      </w:r>
      <w:r w:rsidR="00E82649" w:rsidRPr="00E82649">
        <w:t xml:space="preserve"> </w:t>
      </w:r>
      <w:r w:rsidR="00E82649">
        <w:t>Il se réserve le droit de ne pas répondre aux questions sans rapport avec le marché mis en concurrence.</w:t>
      </w:r>
    </w:p>
    <w:p w:rsidR="00CF6365" w:rsidRDefault="00CF6365" w:rsidP="006D478B">
      <w:pPr>
        <w:pStyle w:val="Titre2"/>
      </w:pPr>
      <w:r>
        <w:lastRenderedPageBreak/>
        <w:t>Séance d’information et/ou visite du site d’exécution</w:t>
      </w:r>
    </w:p>
    <w:p w:rsidR="00CF6365" w:rsidRDefault="00CF6365" w:rsidP="00A90225">
      <w:pPr>
        <w:spacing w:before="60" w:after="0"/>
        <w:ind w:left="1418"/>
      </w:pPr>
      <w:r>
        <w:t>Aucune séance d’information et/ou visite du site d’exécution n’est envisagée durant la procédure d’appel d’offres.</w:t>
      </w:r>
    </w:p>
    <w:p w:rsidR="00CF6365" w:rsidRDefault="00CF6365" w:rsidP="006D478B">
      <w:pPr>
        <w:pStyle w:val="Titre2"/>
      </w:pPr>
      <w:r>
        <w:t>Ouverture des offres</w:t>
      </w:r>
    </w:p>
    <w:p w:rsidR="00CF6365" w:rsidRPr="008966F5" w:rsidRDefault="00CF6365" w:rsidP="00ED64DB">
      <w:pPr>
        <w:pStyle w:val="Normal-retait0"/>
        <w:rPr>
          <w:color w:val="FF0000"/>
        </w:rPr>
      </w:pPr>
      <w:r>
        <w:t>L’adjudicateur ne procèdera pas à une</w:t>
      </w:r>
      <w:r w:rsidR="00732C92">
        <w:t xml:space="preserve"> ouverture publique des offres. </w:t>
      </w:r>
      <w:r>
        <w:t>L’ouverture des offres est un acte formel de réception qui est sujet à une vérification plus approfondie par la suite.</w:t>
      </w:r>
      <w:r w:rsidR="00732C92">
        <w:t xml:space="preserve"> </w:t>
      </w:r>
      <w:r w:rsidRPr="005C7628">
        <w:rPr>
          <w:b/>
          <w:color w:val="FF0000"/>
        </w:rPr>
        <w:t xml:space="preserve">Le procès-verbal </w:t>
      </w:r>
      <w:r w:rsidR="00732C92" w:rsidRPr="005C7628">
        <w:rPr>
          <w:b/>
          <w:color w:val="FF0000"/>
        </w:rPr>
        <w:t xml:space="preserve">d'ouverture officielle des offres </w:t>
      </w:r>
      <w:r w:rsidR="00FA4CF1" w:rsidRPr="005C7628">
        <w:rPr>
          <w:b/>
          <w:color w:val="FF0000"/>
        </w:rPr>
        <w:t xml:space="preserve">sera envoyé à tous les soumissionnaires qui auront </w:t>
      </w:r>
      <w:r w:rsidR="008966F5" w:rsidRPr="005C7628">
        <w:rPr>
          <w:b/>
          <w:color w:val="FF0000"/>
        </w:rPr>
        <w:t>déposé une offre</w:t>
      </w:r>
      <w:r w:rsidR="00E82649" w:rsidRPr="005C7628">
        <w:rPr>
          <w:b/>
          <w:color w:val="FF0000"/>
        </w:rPr>
        <w:t xml:space="preserve"> le lendemain de la séance où les offres </w:t>
      </w:r>
      <w:r w:rsidR="008966F5" w:rsidRPr="005C7628">
        <w:rPr>
          <w:b/>
          <w:color w:val="FF0000"/>
        </w:rPr>
        <w:t>auront</w:t>
      </w:r>
      <w:r w:rsidR="00E82649" w:rsidRPr="005C7628">
        <w:rPr>
          <w:b/>
          <w:color w:val="FF0000"/>
        </w:rPr>
        <w:t xml:space="preserve"> été ouvertes</w:t>
      </w:r>
      <w:r w:rsidR="00732C92" w:rsidRPr="005C7628">
        <w:rPr>
          <w:b/>
          <w:color w:val="FF0000"/>
        </w:rPr>
        <w:t>.</w:t>
      </w:r>
    </w:p>
    <w:p w:rsidR="00CF6365" w:rsidRDefault="00CF6365" w:rsidP="006D478B">
      <w:pPr>
        <w:pStyle w:val="Titre2"/>
      </w:pPr>
      <w:r>
        <w:t xml:space="preserve">Audition des </w:t>
      </w:r>
      <w:r w:rsidR="00657C9D">
        <w:t>soumissionnaire</w:t>
      </w:r>
      <w:r>
        <w:t>s</w:t>
      </w:r>
    </w:p>
    <w:p w:rsidR="00CF6365" w:rsidRDefault="00CF6365" w:rsidP="00732C92">
      <w:pPr>
        <w:pStyle w:val="Retraitcorpsdetexte"/>
        <w:widowControl w:val="0"/>
        <w:spacing w:before="60"/>
        <w:ind w:left="1417" w:firstLine="1"/>
        <w:rPr>
          <w:color w:val="auto"/>
        </w:rPr>
      </w:pPr>
      <w:r w:rsidRPr="00732C92">
        <w:rPr>
          <w:color w:val="auto"/>
        </w:rPr>
        <w:t>Aucune audition n’est envisagée. Toutefois, l’adjudicateur se réserve le droit de poser des questions à un soumissi</w:t>
      </w:r>
      <w:r>
        <w:rPr>
          <w:color w:val="auto"/>
        </w:rPr>
        <w:t xml:space="preserve">onnaire dont le dossier possède des informations douteuses ou imprécises. Le cas échéant, le soumissionnaire ne pourra pas </w:t>
      </w:r>
      <w:proofErr w:type="spellStart"/>
      <w:r>
        <w:rPr>
          <w:color w:val="auto"/>
        </w:rPr>
        <w:t>apporter</w:t>
      </w:r>
      <w:proofErr w:type="spellEnd"/>
      <w:r>
        <w:rPr>
          <w:color w:val="auto"/>
        </w:rPr>
        <w:t xml:space="preserve"> d’éléments nouveaux ou modifier son offre, au risque de se voir exclu</w:t>
      </w:r>
      <w:r w:rsidR="00732C92">
        <w:rPr>
          <w:color w:val="auto"/>
        </w:rPr>
        <w:t xml:space="preserve"> de la procédure.</w:t>
      </w:r>
    </w:p>
    <w:p w:rsidR="00CF6365" w:rsidRDefault="00CF6365" w:rsidP="006D478B">
      <w:pPr>
        <w:pStyle w:val="Titre2"/>
      </w:pPr>
      <w:r>
        <w:t>Critères d’adjudication</w:t>
      </w:r>
    </w:p>
    <w:p w:rsidR="00377BED" w:rsidRDefault="00377BED" w:rsidP="00377BED">
      <w:pPr>
        <w:pStyle w:val="Retraitcorpsdetexte"/>
        <w:spacing w:before="60" w:after="120"/>
        <w:rPr>
          <w:color w:val="auto"/>
        </w:rPr>
      </w:pPr>
      <w:r>
        <w:rPr>
          <w:color w:val="auto"/>
        </w:rPr>
        <w:t>Les critères d’adjudication sont, dans l’ordre d’importance décroissant, les suivants :</w:t>
      </w:r>
    </w:p>
    <w:tbl>
      <w:tblPr>
        <w:tblW w:w="8404" w:type="dxa"/>
        <w:tblInd w:w="1488" w:type="dxa"/>
        <w:tblLayout w:type="fixed"/>
        <w:tblCellMar>
          <w:left w:w="70" w:type="dxa"/>
          <w:right w:w="70" w:type="dxa"/>
        </w:tblCellMar>
        <w:tblLook w:val="0000" w:firstRow="0" w:lastRow="0" w:firstColumn="0" w:lastColumn="0" w:noHBand="0" w:noVBand="0"/>
      </w:tblPr>
      <w:tblGrid>
        <w:gridCol w:w="6520"/>
        <w:gridCol w:w="1884"/>
      </w:tblGrid>
      <w:tr w:rsidR="00377BED" w:rsidTr="00E25AF6">
        <w:tc>
          <w:tcPr>
            <w:tcW w:w="6520" w:type="dxa"/>
            <w:tcBorders>
              <w:top w:val="single" w:sz="4" w:space="0" w:color="auto"/>
              <w:bottom w:val="single" w:sz="4" w:space="0" w:color="auto"/>
            </w:tcBorders>
          </w:tcPr>
          <w:p w:rsidR="00377BED" w:rsidRPr="00F968E5" w:rsidRDefault="00377BED" w:rsidP="002E65D4">
            <w:pPr>
              <w:widowControl/>
              <w:spacing w:before="40" w:after="40"/>
              <w:jc w:val="center"/>
              <w:rPr>
                <w:b/>
              </w:rPr>
            </w:pPr>
            <w:r w:rsidRPr="00F968E5">
              <w:rPr>
                <w:b/>
              </w:rPr>
              <w:t>CRITERES &amp; ELEMENTS D’APPRECIATION</w:t>
            </w:r>
          </w:p>
        </w:tc>
        <w:tc>
          <w:tcPr>
            <w:tcW w:w="1884" w:type="dxa"/>
            <w:tcBorders>
              <w:top w:val="single" w:sz="4" w:space="0" w:color="auto"/>
              <w:bottom w:val="single" w:sz="4" w:space="0" w:color="auto"/>
            </w:tcBorders>
          </w:tcPr>
          <w:p w:rsidR="00377BED" w:rsidRDefault="00377BED" w:rsidP="002E65D4">
            <w:pPr>
              <w:widowControl/>
              <w:spacing w:before="40" w:after="40"/>
              <w:jc w:val="center"/>
              <w:rPr>
                <w:b/>
              </w:rPr>
            </w:pPr>
            <w:r w:rsidRPr="00F968E5">
              <w:rPr>
                <w:b/>
              </w:rPr>
              <w:t>PONDERATION</w:t>
            </w:r>
          </w:p>
        </w:tc>
      </w:tr>
      <w:tr w:rsidR="00377BED" w:rsidTr="00E25AF6">
        <w:trPr>
          <w:trHeight w:hRule="exact" w:val="120"/>
        </w:trPr>
        <w:tc>
          <w:tcPr>
            <w:tcW w:w="6520" w:type="dxa"/>
            <w:tcBorders>
              <w:top w:val="single" w:sz="4" w:space="0" w:color="auto"/>
              <w:bottom w:val="single" w:sz="4" w:space="0" w:color="auto"/>
            </w:tcBorders>
          </w:tcPr>
          <w:p w:rsidR="00377BED" w:rsidRDefault="00377BED" w:rsidP="002E65D4">
            <w:pPr>
              <w:widowControl/>
              <w:spacing w:after="0"/>
            </w:pPr>
          </w:p>
        </w:tc>
        <w:tc>
          <w:tcPr>
            <w:tcW w:w="1884" w:type="dxa"/>
            <w:tcBorders>
              <w:top w:val="single" w:sz="4" w:space="0" w:color="auto"/>
              <w:bottom w:val="single" w:sz="4" w:space="0" w:color="auto"/>
            </w:tcBorders>
          </w:tcPr>
          <w:p w:rsidR="00377BED" w:rsidRDefault="00377BED" w:rsidP="002E65D4">
            <w:pPr>
              <w:widowControl/>
              <w:spacing w:after="0"/>
            </w:pPr>
          </w:p>
        </w:tc>
      </w:tr>
      <w:tr w:rsidR="00377BED" w:rsidTr="00E25AF6">
        <w:tc>
          <w:tcPr>
            <w:tcW w:w="6520" w:type="dxa"/>
            <w:tcBorders>
              <w:top w:val="single" w:sz="4" w:space="0" w:color="auto"/>
            </w:tcBorders>
          </w:tcPr>
          <w:p w:rsidR="00377BED" w:rsidRDefault="00377BED" w:rsidP="002E65D4">
            <w:pPr>
              <w:widowControl/>
              <w:tabs>
                <w:tab w:val="left" w:pos="497"/>
              </w:tabs>
              <w:spacing w:before="60" w:after="0"/>
              <w:ind w:left="499" w:hanging="425"/>
              <w:rPr>
                <w:b/>
                <w:color w:val="0000FF"/>
              </w:rPr>
            </w:pPr>
            <w:r>
              <w:rPr>
                <w:b/>
                <w:color w:val="0000FF"/>
              </w:rPr>
              <w:t>1.</w:t>
            </w:r>
            <w:r>
              <w:rPr>
                <w:b/>
                <w:color w:val="0000FF"/>
              </w:rPr>
              <w:tab/>
              <w:t>Prix</w:t>
            </w:r>
          </w:p>
          <w:p w:rsidR="00377BED" w:rsidRDefault="00377BED" w:rsidP="002E65D4">
            <w:pPr>
              <w:widowControl/>
              <w:numPr>
                <w:ilvl w:val="0"/>
                <w:numId w:val="4"/>
              </w:numPr>
              <w:spacing w:after="0"/>
              <w:ind w:left="922" w:hanging="425"/>
              <w:rPr>
                <w:bCs/>
                <w:color w:val="0000FF"/>
                <w:sz w:val="20"/>
              </w:rPr>
            </w:pPr>
            <w:r>
              <w:rPr>
                <w:bCs/>
                <w:color w:val="0000FF"/>
                <w:sz w:val="20"/>
              </w:rPr>
              <w:t xml:space="preserve">Montant de l’offre en </w:t>
            </w:r>
            <w:r w:rsidRPr="00660E04">
              <w:rPr>
                <w:bCs/>
                <w:color w:val="0000FF"/>
                <w:sz w:val="20"/>
              </w:rPr>
              <w:t>rapport</w:t>
            </w:r>
            <w:r>
              <w:rPr>
                <w:bCs/>
                <w:color w:val="0000FF"/>
                <w:sz w:val="20"/>
              </w:rPr>
              <w:t xml:space="preserve"> avec le cahier des charges</w:t>
            </w:r>
          </w:p>
          <w:p w:rsidR="00377BED" w:rsidRPr="00660E04" w:rsidRDefault="00377BED" w:rsidP="002E65D4">
            <w:pPr>
              <w:widowControl/>
              <w:numPr>
                <w:ilvl w:val="0"/>
                <w:numId w:val="4"/>
              </w:numPr>
              <w:spacing w:after="0"/>
              <w:ind w:left="922" w:hanging="425"/>
              <w:rPr>
                <w:bCs/>
                <w:color w:val="0000FF"/>
                <w:sz w:val="20"/>
              </w:rPr>
            </w:pPr>
            <w:r w:rsidRPr="00660E04">
              <w:rPr>
                <w:iCs/>
                <w:color w:val="0000FF"/>
                <w:sz w:val="20"/>
              </w:rPr>
              <w:t>Les offres obtiendront la même note dans un écart de prix de 2% par rapport à l’offre la moins chère</w:t>
            </w:r>
            <w:r>
              <w:rPr>
                <w:iCs/>
                <w:color w:val="0000FF"/>
                <w:sz w:val="20"/>
              </w:rPr>
              <w:t xml:space="preserve"> (R1)</w:t>
            </w:r>
          </w:p>
        </w:tc>
        <w:tc>
          <w:tcPr>
            <w:tcW w:w="1884" w:type="dxa"/>
            <w:tcBorders>
              <w:top w:val="single" w:sz="4" w:space="0" w:color="auto"/>
            </w:tcBorders>
          </w:tcPr>
          <w:p w:rsidR="00377BED" w:rsidRDefault="00CC5FCD" w:rsidP="002E65D4">
            <w:pPr>
              <w:widowControl/>
              <w:spacing w:before="60" w:after="0"/>
              <w:jc w:val="right"/>
              <w:rPr>
                <w:i/>
                <w:iCs/>
                <w:color w:val="0000FF"/>
                <w:sz w:val="20"/>
              </w:rPr>
            </w:pPr>
            <w:r>
              <w:rPr>
                <w:b/>
                <w:bCs/>
                <w:color w:val="0000FF"/>
              </w:rPr>
              <w:t>50</w:t>
            </w:r>
            <w:r w:rsidR="00377BED">
              <w:rPr>
                <w:b/>
                <w:bCs/>
                <w:color w:val="0000FF"/>
              </w:rPr>
              <w:t xml:space="preserve">  %</w:t>
            </w:r>
          </w:p>
        </w:tc>
      </w:tr>
      <w:tr w:rsidR="00377BED" w:rsidTr="00E25AF6">
        <w:tc>
          <w:tcPr>
            <w:tcW w:w="6520" w:type="dxa"/>
            <w:tcBorders>
              <w:top w:val="single" w:sz="4" w:space="0" w:color="auto"/>
            </w:tcBorders>
          </w:tcPr>
          <w:p w:rsidR="00377BED" w:rsidRDefault="00377BED" w:rsidP="002E65D4">
            <w:pPr>
              <w:widowControl/>
              <w:tabs>
                <w:tab w:val="left" w:pos="497"/>
              </w:tabs>
              <w:spacing w:before="60" w:after="0"/>
              <w:ind w:left="499" w:hanging="425"/>
              <w:rPr>
                <w:b/>
                <w:color w:val="0000FF"/>
              </w:rPr>
            </w:pPr>
            <w:r>
              <w:rPr>
                <w:b/>
                <w:color w:val="0000FF"/>
              </w:rPr>
              <w:t>2.</w:t>
            </w:r>
            <w:r>
              <w:rPr>
                <w:b/>
                <w:color w:val="0000FF"/>
              </w:rPr>
              <w:tab/>
              <w:t>Organisation pour l’exécution du marché</w:t>
            </w:r>
          </w:p>
          <w:p w:rsidR="00377BED" w:rsidRPr="00660E04" w:rsidRDefault="00377BED" w:rsidP="002E65D4">
            <w:pPr>
              <w:widowControl/>
              <w:numPr>
                <w:ilvl w:val="0"/>
                <w:numId w:val="4"/>
              </w:numPr>
              <w:spacing w:after="0"/>
              <w:ind w:left="922" w:hanging="425"/>
              <w:rPr>
                <w:bCs/>
                <w:color w:val="0000FF"/>
                <w:sz w:val="20"/>
              </w:rPr>
            </w:pPr>
            <w:r>
              <w:rPr>
                <w:bCs/>
                <w:color w:val="0000FF"/>
                <w:sz w:val="20"/>
              </w:rPr>
              <w:t>Nombre, planification et disponibilités des moyens et ressources (R6)</w:t>
            </w:r>
          </w:p>
        </w:tc>
        <w:tc>
          <w:tcPr>
            <w:tcW w:w="1884" w:type="dxa"/>
            <w:tcBorders>
              <w:top w:val="single" w:sz="4" w:space="0" w:color="auto"/>
            </w:tcBorders>
          </w:tcPr>
          <w:p w:rsidR="00377BED" w:rsidRDefault="00377BED" w:rsidP="002E65D4">
            <w:pPr>
              <w:widowControl/>
              <w:spacing w:before="60" w:after="0"/>
              <w:jc w:val="right"/>
              <w:rPr>
                <w:i/>
                <w:iCs/>
                <w:color w:val="0000FF"/>
                <w:sz w:val="20"/>
              </w:rPr>
            </w:pPr>
            <w:r>
              <w:rPr>
                <w:b/>
                <w:bCs/>
                <w:color w:val="0000FF"/>
              </w:rPr>
              <w:t>20  %</w:t>
            </w:r>
          </w:p>
        </w:tc>
      </w:tr>
      <w:tr w:rsidR="00CC5FCD" w:rsidTr="002E65D4">
        <w:tc>
          <w:tcPr>
            <w:tcW w:w="6520" w:type="dxa"/>
            <w:tcBorders>
              <w:top w:val="single" w:sz="4" w:space="0" w:color="auto"/>
            </w:tcBorders>
          </w:tcPr>
          <w:p w:rsidR="00CC5FCD" w:rsidRDefault="00CC5FCD" w:rsidP="002E65D4">
            <w:pPr>
              <w:widowControl/>
              <w:tabs>
                <w:tab w:val="left" w:pos="497"/>
              </w:tabs>
              <w:spacing w:before="60" w:after="0"/>
              <w:ind w:left="499" w:hanging="425"/>
              <w:rPr>
                <w:b/>
                <w:color w:val="0000FF"/>
              </w:rPr>
            </w:pPr>
            <w:r>
              <w:rPr>
                <w:b/>
                <w:color w:val="0000FF"/>
              </w:rPr>
              <w:t>3.</w:t>
            </w:r>
            <w:r>
              <w:rPr>
                <w:b/>
                <w:color w:val="0000FF"/>
              </w:rPr>
              <w:tab/>
              <w:t>Programme des travaux, planification</w:t>
            </w:r>
          </w:p>
          <w:p w:rsidR="00CC5FCD" w:rsidRPr="001B4189" w:rsidRDefault="00CC5FCD" w:rsidP="002E65D4">
            <w:pPr>
              <w:widowControl/>
              <w:spacing w:after="0"/>
              <w:ind w:left="922"/>
              <w:rPr>
                <w:bCs/>
                <w:color w:val="0000FF"/>
                <w:sz w:val="20"/>
              </w:rPr>
            </w:pPr>
          </w:p>
        </w:tc>
        <w:tc>
          <w:tcPr>
            <w:tcW w:w="1884" w:type="dxa"/>
            <w:tcBorders>
              <w:top w:val="single" w:sz="4" w:space="0" w:color="auto"/>
            </w:tcBorders>
          </w:tcPr>
          <w:p w:rsidR="00CC5FCD" w:rsidRDefault="00CC5FCD" w:rsidP="002E65D4">
            <w:pPr>
              <w:widowControl/>
              <w:spacing w:before="60" w:after="0"/>
              <w:jc w:val="right"/>
              <w:rPr>
                <w:i/>
                <w:iCs/>
                <w:color w:val="0000FF"/>
                <w:sz w:val="20"/>
              </w:rPr>
            </w:pPr>
            <w:r>
              <w:rPr>
                <w:b/>
                <w:bCs/>
                <w:color w:val="0000FF"/>
              </w:rPr>
              <w:t>15  %</w:t>
            </w:r>
          </w:p>
        </w:tc>
      </w:tr>
      <w:tr w:rsidR="00377BED" w:rsidTr="00E25AF6">
        <w:tc>
          <w:tcPr>
            <w:tcW w:w="6520" w:type="dxa"/>
            <w:tcBorders>
              <w:top w:val="single" w:sz="4" w:space="0" w:color="auto"/>
            </w:tcBorders>
          </w:tcPr>
          <w:p w:rsidR="00377BED" w:rsidRDefault="00CC5FCD" w:rsidP="002E65D4">
            <w:pPr>
              <w:widowControl/>
              <w:tabs>
                <w:tab w:val="left" w:pos="497"/>
              </w:tabs>
              <w:spacing w:before="60" w:after="0"/>
              <w:ind w:left="499" w:hanging="425"/>
              <w:rPr>
                <w:b/>
                <w:color w:val="0000FF"/>
              </w:rPr>
            </w:pPr>
            <w:r>
              <w:rPr>
                <w:b/>
                <w:color w:val="0000FF"/>
              </w:rPr>
              <w:t>4</w:t>
            </w:r>
            <w:r w:rsidR="00377BED">
              <w:rPr>
                <w:b/>
                <w:color w:val="0000FF"/>
              </w:rPr>
              <w:t>.</w:t>
            </w:r>
            <w:r w:rsidR="00377BED">
              <w:rPr>
                <w:b/>
                <w:color w:val="0000FF"/>
              </w:rPr>
              <w:tab/>
              <w:t>Références</w:t>
            </w:r>
          </w:p>
          <w:p w:rsidR="00377BED" w:rsidRPr="001B4189" w:rsidRDefault="00377BED" w:rsidP="002E65D4">
            <w:pPr>
              <w:widowControl/>
              <w:numPr>
                <w:ilvl w:val="0"/>
                <w:numId w:val="4"/>
              </w:numPr>
              <w:spacing w:after="0"/>
              <w:ind w:left="922" w:hanging="425"/>
              <w:rPr>
                <w:bCs/>
                <w:color w:val="0000FF"/>
                <w:sz w:val="20"/>
              </w:rPr>
            </w:pPr>
            <w:r>
              <w:rPr>
                <w:bCs/>
                <w:color w:val="0000FF"/>
                <w:sz w:val="20"/>
              </w:rPr>
              <w:t>Quantité et qualités des références (Q8a)</w:t>
            </w:r>
          </w:p>
        </w:tc>
        <w:tc>
          <w:tcPr>
            <w:tcW w:w="1884" w:type="dxa"/>
            <w:tcBorders>
              <w:top w:val="single" w:sz="4" w:space="0" w:color="auto"/>
            </w:tcBorders>
          </w:tcPr>
          <w:p w:rsidR="00377BED" w:rsidRDefault="00377BED" w:rsidP="00545DE8">
            <w:pPr>
              <w:widowControl/>
              <w:spacing w:before="60" w:after="0"/>
              <w:jc w:val="right"/>
              <w:rPr>
                <w:i/>
                <w:iCs/>
                <w:color w:val="0000FF"/>
                <w:sz w:val="20"/>
              </w:rPr>
            </w:pPr>
            <w:r>
              <w:rPr>
                <w:b/>
                <w:bCs/>
                <w:color w:val="0000FF"/>
              </w:rPr>
              <w:t>1</w:t>
            </w:r>
            <w:r w:rsidR="00545DE8">
              <w:rPr>
                <w:b/>
                <w:bCs/>
                <w:color w:val="0000FF"/>
              </w:rPr>
              <w:t>5</w:t>
            </w:r>
            <w:r>
              <w:rPr>
                <w:b/>
                <w:bCs/>
                <w:color w:val="0000FF"/>
              </w:rPr>
              <w:t xml:space="preserve">  %</w:t>
            </w:r>
          </w:p>
        </w:tc>
      </w:tr>
      <w:tr w:rsidR="00377BED" w:rsidTr="00E25AF6">
        <w:tc>
          <w:tcPr>
            <w:tcW w:w="6520" w:type="dxa"/>
            <w:tcBorders>
              <w:top w:val="single" w:sz="4" w:space="0" w:color="auto"/>
              <w:bottom w:val="single" w:sz="4" w:space="0" w:color="auto"/>
            </w:tcBorders>
          </w:tcPr>
          <w:p w:rsidR="00377BED" w:rsidRDefault="00377BED" w:rsidP="002E65D4">
            <w:pPr>
              <w:widowControl/>
              <w:tabs>
                <w:tab w:val="left" w:pos="497"/>
              </w:tabs>
              <w:spacing w:before="60" w:after="0"/>
              <w:ind w:left="497" w:hanging="423"/>
              <w:jc w:val="right"/>
              <w:rPr>
                <w:b/>
              </w:rPr>
            </w:pPr>
            <w:r>
              <w:rPr>
                <w:b/>
              </w:rPr>
              <w:t xml:space="preserve">TOTAL : </w:t>
            </w:r>
          </w:p>
        </w:tc>
        <w:tc>
          <w:tcPr>
            <w:tcW w:w="1884" w:type="dxa"/>
            <w:tcBorders>
              <w:top w:val="single" w:sz="4" w:space="0" w:color="auto"/>
              <w:bottom w:val="single" w:sz="4" w:space="0" w:color="auto"/>
            </w:tcBorders>
          </w:tcPr>
          <w:p w:rsidR="00377BED" w:rsidRDefault="00377BED" w:rsidP="002E65D4">
            <w:pPr>
              <w:widowControl/>
              <w:spacing w:before="60" w:after="0"/>
              <w:jc w:val="right"/>
              <w:rPr>
                <w:b/>
                <w:bCs/>
              </w:rPr>
            </w:pPr>
            <w:r>
              <w:rPr>
                <w:b/>
                <w:bCs/>
              </w:rPr>
              <w:t>100 %</w:t>
            </w:r>
          </w:p>
        </w:tc>
      </w:tr>
    </w:tbl>
    <w:p w:rsidR="00377BED" w:rsidRDefault="00377BED" w:rsidP="00377BED">
      <w:pPr>
        <w:pStyle w:val="Retraitcorpsdetexte"/>
        <w:spacing w:before="60" w:after="120"/>
        <w:rPr>
          <w:color w:val="auto"/>
        </w:rPr>
      </w:pPr>
    </w:p>
    <w:p w:rsidR="001741AF" w:rsidRDefault="00377BED" w:rsidP="00377BED">
      <w:pPr>
        <w:pStyle w:val="Normal-retait0"/>
      </w:pPr>
      <w:r>
        <w:t xml:space="preserve">L’adjudicateur </w:t>
      </w:r>
      <w:r w:rsidR="00CF6365">
        <w:t xml:space="preserve">se réserve le droit de fixer autant d’éléments d’appréciation qu’il est nécessaire pour départager les </w:t>
      </w:r>
      <w:r w:rsidR="002B2546">
        <w:t>soumissionnaires</w:t>
      </w:r>
      <w:r w:rsidR="00CF6365">
        <w:t>, ceci en respectant l’égalité de traitement et le principe de la transparence. Les éléments d’appréciation sont en relation directe avec un des critères principaux.</w:t>
      </w:r>
    </w:p>
    <w:p w:rsidR="00495830" w:rsidRPr="005C7628" w:rsidRDefault="001741AF" w:rsidP="001741AF">
      <w:pPr>
        <w:pStyle w:val="Normal-retait0"/>
        <w:rPr>
          <w:b/>
          <w:color w:val="FF0000"/>
        </w:rPr>
      </w:pPr>
      <w:r w:rsidRPr="005C7628">
        <w:rPr>
          <w:b/>
          <w:color w:val="FF0000"/>
        </w:rPr>
        <w:t>En cas de procédure sur invitation, l'adjudicataire p</w:t>
      </w:r>
      <w:r w:rsidR="008966F5" w:rsidRPr="005C7628">
        <w:rPr>
          <w:b/>
          <w:color w:val="FF0000"/>
        </w:rPr>
        <w:t>ourra</w:t>
      </w:r>
      <w:r w:rsidRPr="005C7628">
        <w:rPr>
          <w:b/>
          <w:color w:val="FF0000"/>
        </w:rPr>
        <w:t>, pour certain</w:t>
      </w:r>
      <w:r w:rsidR="00D26D8B" w:rsidRPr="005C7628">
        <w:rPr>
          <w:b/>
          <w:color w:val="FF0000"/>
        </w:rPr>
        <w:t>s</w:t>
      </w:r>
      <w:r w:rsidRPr="005C7628">
        <w:rPr>
          <w:b/>
          <w:color w:val="FF0000"/>
        </w:rPr>
        <w:t xml:space="preserve"> marché</w:t>
      </w:r>
      <w:r w:rsidR="00D26D8B" w:rsidRPr="005C7628">
        <w:rPr>
          <w:b/>
          <w:color w:val="FF0000"/>
        </w:rPr>
        <w:t>s</w:t>
      </w:r>
      <w:r w:rsidRPr="005C7628">
        <w:rPr>
          <w:b/>
          <w:color w:val="FF0000"/>
        </w:rPr>
        <w:t xml:space="preserve"> ne nécessitant pas d'étude particulière de réalisation, ne recourir qu'au critère du prix.</w:t>
      </w:r>
    </w:p>
    <w:p w:rsidR="00CF6365" w:rsidRDefault="00CF6365" w:rsidP="006D478B">
      <w:pPr>
        <w:pStyle w:val="Titre2"/>
      </w:pPr>
      <w:r>
        <w:t>Evaluation des offres</w:t>
      </w:r>
    </w:p>
    <w:p w:rsidR="00CF6365" w:rsidRDefault="00CF6365">
      <w:pPr>
        <w:widowControl/>
        <w:spacing w:before="60" w:after="0"/>
        <w:ind w:left="1418"/>
      </w:pPr>
      <w:r>
        <w:t>L’évaluation des offres se basera exclusivement sur l’offre</w:t>
      </w:r>
      <w:r w:rsidR="00BC0ED5">
        <w:t xml:space="preserve"> déposée</w:t>
      </w:r>
      <w:r>
        <w:t>, ainsi que sur les indications fournies par les soumissionnaires et sur les informations demandées par l’adjudicateur. L’adjudication est attribuée à l’offre économiquement la plus avantageuse, à savoir après évaluation qualitative et/ou financière de l’offre, en adéquation avec les attentes de l’adjudicateur sous la forme de critères d’adjudication.</w:t>
      </w:r>
    </w:p>
    <w:p w:rsidR="0084333A" w:rsidRDefault="0084333A" w:rsidP="0084333A">
      <w:pPr>
        <w:widowControl/>
        <w:spacing w:before="60" w:after="0"/>
        <w:ind w:left="1418"/>
        <w:rPr>
          <w:b/>
          <w:color w:val="FF0000"/>
        </w:rPr>
      </w:pPr>
      <w:r w:rsidRPr="005C7628">
        <w:rPr>
          <w:b/>
          <w:color w:val="FF0000"/>
        </w:rPr>
        <w:t>En cas d’égalité de points entre deux ou plusieurs soumissionnaires pressentis pour être adjudicataires, l’adjudicateur peut</w:t>
      </w:r>
      <w:r w:rsidR="00CE4013" w:rsidRPr="005C7628">
        <w:rPr>
          <w:b/>
          <w:color w:val="FF0000"/>
        </w:rPr>
        <w:t xml:space="preserve"> </w:t>
      </w:r>
      <w:r w:rsidRPr="005C7628">
        <w:rPr>
          <w:b/>
          <w:color w:val="FF0000"/>
        </w:rPr>
        <w:t>le choisir librement.</w:t>
      </w:r>
      <w:r w:rsidR="001741AF" w:rsidRPr="005C7628">
        <w:rPr>
          <w:b/>
          <w:color w:val="FF0000"/>
        </w:rPr>
        <w:t xml:space="preserve"> </w:t>
      </w:r>
    </w:p>
    <w:p w:rsidR="00F35BA4" w:rsidRPr="005C7628" w:rsidRDefault="00F35BA4" w:rsidP="0084333A">
      <w:pPr>
        <w:widowControl/>
        <w:spacing w:before="60" w:after="0"/>
        <w:ind w:left="1418"/>
        <w:rPr>
          <w:b/>
          <w:color w:val="FF0000"/>
        </w:rPr>
      </w:pPr>
    </w:p>
    <w:p w:rsidR="00CF6365" w:rsidRDefault="00CF6365" w:rsidP="006D478B">
      <w:pPr>
        <w:pStyle w:val="Titre2"/>
      </w:pPr>
      <w:r>
        <w:lastRenderedPageBreak/>
        <w:t>Barème des notes</w:t>
      </w:r>
    </w:p>
    <w:p w:rsidR="00457E05" w:rsidRDefault="00CF6365" w:rsidP="00ED64DB">
      <w:pPr>
        <w:pStyle w:val="Normal-retait0"/>
      </w:pPr>
      <w:r>
        <w:t>Le barème des notes est de 0 à 5 (0 constituant la plus mauvaise note et 5 la meilleure note). La note peut être précise jusqu’au centième (par exemple</w:t>
      </w:r>
      <w:r w:rsidR="00353BDF">
        <w:t xml:space="preserve"> </w:t>
      </w:r>
      <w:r>
        <w:t>: 3,46), notamment pour le prix. L’adjudicateur n’a pas l’obligation de noter les sous-critères.</w:t>
      </w:r>
    </w:p>
    <w:p w:rsidR="00457E05" w:rsidRPr="006D51D2" w:rsidRDefault="00457E05" w:rsidP="00ED64DB">
      <w:pPr>
        <w:pStyle w:val="Normal-retait0"/>
      </w:pPr>
      <w:r>
        <w:object w:dxaOrig="7200" w:dyaOrig="5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75pt;height:292.5pt" o:ole="">
            <v:imagedata r:id="rId12" o:title=""/>
          </v:shape>
          <o:OLEObject Type="Embed" ProgID="PowerPoint.Slide.8" ShapeID="_x0000_i1025" DrawAspect="Content" ObjectID="_1636894692" r:id="rId13"/>
        </w:object>
      </w:r>
    </w:p>
    <w:p w:rsidR="00CF6365" w:rsidRDefault="00CF6365" w:rsidP="006D478B">
      <w:pPr>
        <w:pStyle w:val="Titre2"/>
      </w:pPr>
      <w:r>
        <w:t>Notation du prix</w:t>
      </w:r>
    </w:p>
    <w:p w:rsidR="001741AF" w:rsidRDefault="0066056E" w:rsidP="001741AF">
      <w:pPr>
        <w:pStyle w:val="Normal-retait0"/>
      </w:pPr>
      <w:r>
        <w:t>Conformément aux recommandations de la CROMP</w:t>
      </w:r>
      <w:r w:rsidR="006D51D2">
        <w:t>, l</w:t>
      </w:r>
      <w:r>
        <w:t xml:space="preserve">a méthode de notation </w:t>
      </w:r>
      <w:r w:rsidR="008A45CE">
        <w:t>T</w:t>
      </w:r>
      <w:r w:rsidR="00CF6365">
        <w:t xml:space="preserve">2 </w:t>
      </w:r>
      <w:r>
        <w:t xml:space="preserve">sera appliquée </w:t>
      </w:r>
      <w:r w:rsidR="00CF6365">
        <w:t xml:space="preserve">pour les </w:t>
      </w:r>
      <w:r>
        <w:t xml:space="preserve">offres relatives aux marchés de </w:t>
      </w:r>
      <w:r w:rsidR="00CF6365">
        <w:t xml:space="preserve">services, </w:t>
      </w:r>
      <w:r w:rsidR="006D51D2">
        <w:t xml:space="preserve">la méthode de notation </w:t>
      </w:r>
      <w:r w:rsidR="008A45CE">
        <w:t>T</w:t>
      </w:r>
      <w:r w:rsidR="00CF6365">
        <w:t>3 pour les marchés de</w:t>
      </w:r>
      <w:r w:rsidR="0084333A">
        <w:t xml:space="preserve"> construction et de fournitures.</w:t>
      </w:r>
    </w:p>
    <w:p w:rsidR="0084333A" w:rsidRPr="005C7628" w:rsidRDefault="0084333A" w:rsidP="001741AF">
      <w:pPr>
        <w:pStyle w:val="Normal-retait0"/>
        <w:rPr>
          <w:b/>
          <w:color w:val="FF0000"/>
        </w:rPr>
      </w:pPr>
      <w:r w:rsidRPr="005C7628">
        <w:rPr>
          <w:b/>
          <w:iCs/>
          <w:color w:val="FF0000"/>
        </w:rPr>
        <w:t>Les offres obtiendront la même note dans un écart de prix de 2%</w:t>
      </w:r>
      <w:r w:rsidR="001052A9" w:rsidRPr="005C7628">
        <w:rPr>
          <w:b/>
          <w:iCs/>
          <w:color w:val="FF0000"/>
        </w:rPr>
        <w:t xml:space="preserve"> par rapport à l’offre la </w:t>
      </w:r>
      <w:r w:rsidR="00445B50" w:rsidRPr="005C7628">
        <w:rPr>
          <w:b/>
          <w:iCs/>
          <w:color w:val="FF0000"/>
        </w:rPr>
        <w:t>moins chère</w:t>
      </w:r>
      <w:r w:rsidR="001052A9" w:rsidRPr="005C7628">
        <w:rPr>
          <w:b/>
          <w:iCs/>
          <w:color w:val="FF0000"/>
        </w:rPr>
        <w:t>.</w:t>
      </w:r>
    </w:p>
    <w:p w:rsidR="00CF6365" w:rsidRDefault="00CF6365" w:rsidP="006D478B">
      <w:pPr>
        <w:pStyle w:val="Titre2"/>
      </w:pPr>
      <w:r w:rsidRPr="0084333A">
        <w:t>Comité d’évaluation</w:t>
      </w:r>
    </w:p>
    <w:p w:rsidR="00CF6365" w:rsidRDefault="00CF6365" w:rsidP="00ED64DB">
      <w:pPr>
        <w:pStyle w:val="Normal-retait0"/>
      </w:pPr>
      <w:r>
        <w:t>L’adjudicateur procèdera lui-même à l’évaluation des offres, ceci sans aide externe.</w:t>
      </w:r>
    </w:p>
    <w:p w:rsidR="00CF6365" w:rsidRDefault="00CF6365" w:rsidP="006D478B">
      <w:pPr>
        <w:pStyle w:val="Titre2"/>
      </w:pPr>
      <w:r>
        <w:t>Modifications de l’offre</w:t>
      </w:r>
    </w:p>
    <w:p w:rsidR="00CF6365" w:rsidRDefault="00CF6365" w:rsidP="00ED64DB">
      <w:pPr>
        <w:pStyle w:val="Normal-retait0"/>
      </w:pPr>
      <w:r>
        <w:t xml:space="preserve">Une offre déposée ne peut pas être modifiée ou complétée après le délai de dépôt fixé par l’adjudicateur. A l’échéance dudit délai, un </w:t>
      </w:r>
      <w:r w:rsidR="00617DA6">
        <w:t>soumissionnaire</w:t>
      </w:r>
      <w:r>
        <w:t xml:space="preserve"> ne peut donc plus corriger ou faire corriger son offre, des documents ou des informations qu’il aura transmis à l’adjudicateur.</w:t>
      </w:r>
    </w:p>
    <w:p w:rsidR="00CF6365" w:rsidRDefault="00CF6365" w:rsidP="006D478B">
      <w:pPr>
        <w:pStyle w:val="Titre2"/>
      </w:pPr>
      <w:r>
        <w:t>Modification du cahier des charges par l’adjudicateur</w:t>
      </w:r>
    </w:p>
    <w:p w:rsidR="00440478" w:rsidRDefault="00CF6365" w:rsidP="00ED64DB">
      <w:pPr>
        <w:pStyle w:val="Normal-retait0"/>
      </w:pPr>
      <w:r>
        <w:t xml:space="preserve">L’adjudicateur peut modifier le contenu du cahier des charges pour autant que cela ne remette pas </w:t>
      </w:r>
      <w:r>
        <w:rPr>
          <w:u w:val="single"/>
        </w:rPr>
        <w:t>fondamentalement</w:t>
      </w:r>
      <w:r>
        <w:t xml:space="preserve"> en question la nature du marché et que cela ne porte que sur des questions de détail ou d’aspects secondaires. Si cette modification intervient avant le dépôt de l’offre, l’adjudicateur indiquera, si nécessaire, le nouveau délai pour le dépôt de l’offre. Si cette modification intervient après le dépôt de l’offre, il veillera à ce que tous les soumissionnaires soient mis à pied d’égalité et possèdent un délai suffisant pour répondre à </w:t>
      </w:r>
      <w:smartTag w:uri="urn:schemas-microsoft-com:office:smarttags" w:element="PersonName">
        <w:smartTagPr>
          <w:attr w:name="ProductID" w:val="la demande. Le"/>
        </w:smartTagPr>
        <w:r>
          <w:t>la demande. Le</w:t>
        </w:r>
      </w:smartTag>
      <w:r>
        <w:t xml:space="preserve"> cas échéant, il veillera à donner ces modifications dans une même mesure et dans le même délai à tous les soumissionnaires. </w:t>
      </w:r>
    </w:p>
    <w:p w:rsidR="00CF6365" w:rsidRDefault="00CF6365" w:rsidP="00ED64DB">
      <w:pPr>
        <w:pStyle w:val="Normal-retait0"/>
      </w:pPr>
      <w:r>
        <w:lastRenderedPageBreak/>
        <w:t>En cas de modification mineure et de peu d’importance, l’adjudicateur peut aussi ne pas mettre en cause le cahier des charges durant la procédure, mais il émettra des réserves lors de la décision d’adjudication qui indiqueront clairement les modifications du cahier des charges qui devront encore faire l’objet d’une di</w:t>
      </w:r>
      <w:r w:rsidR="00CD4F10">
        <w:t>scussion au niveau contractuel.</w:t>
      </w:r>
    </w:p>
    <w:p w:rsidR="00CF6365" w:rsidRDefault="00CF6365" w:rsidP="006D478B">
      <w:pPr>
        <w:pStyle w:val="Titre2"/>
      </w:pPr>
      <w:r>
        <w:t>Interdiction des négociations</w:t>
      </w:r>
    </w:p>
    <w:p w:rsidR="00CF6365" w:rsidRDefault="00CD4F10" w:rsidP="00ED64DB">
      <w:pPr>
        <w:pStyle w:val="Normal-retait0"/>
      </w:pPr>
      <w:r>
        <w:t>Jusqu’à et y compris la décision d’adjudication, l</w:t>
      </w:r>
      <w:r w:rsidR="00617DA6">
        <w:t>'</w:t>
      </w:r>
      <w:r w:rsidR="00CF6365">
        <w:t>adjudicateur ne procèdera à aucune négociation de l’offre, tant sur les prestations offertes que sur les conditions financières offertes ou sur les prix offerts. Si nécessaire, il peut inviter chaque soumissionnaire concerné à fournir des clarifications relatives à son aptitude ou à son offre, par écrit ou au travers d’une audition.</w:t>
      </w:r>
      <w:r w:rsidR="00617DA6">
        <w:t xml:space="preserve"> L'interdiction de négociation n’empêche par ailleurs pas l’adjudicateur de procéder à une épuration des offres aux fins d’être en mesure de les comparer de manière objective.</w:t>
      </w:r>
    </w:p>
    <w:p w:rsidR="00CF6365" w:rsidRDefault="00CF6365" w:rsidP="006D478B">
      <w:pPr>
        <w:pStyle w:val="Titre2"/>
      </w:pPr>
      <w:r>
        <w:t>Contrôle et explications de l’offre</w:t>
      </w:r>
    </w:p>
    <w:p w:rsidR="00CF6365" w:rsidRDefault="00CF6365" w:rsidP="00ED64DB">
      <w:pPr>
        <w:pStyle w:val="Normal-retait0"/>
      </w:pPr>
      <w:r>
        <w:t xml:space="preserve">L’adjudicateur procède à un contrôle technique et arithmétique de l’offre. Seules les erreurs évidentes de calcul </w:t>
      </w:r>
      <w:r w:rsidR="00CD4F10">
        <w:t>sero</w:t>
      </w:r>
      <w:r>
        <w:t>nt corrigées.</w:t>
      </w:r>
    </w:p>
    <w:p w:rsidR="00CF6365" w:rsidRDefault="00CD4F10" w:rsidP="00ED64DB">
      <w:pPr>
        <w:pStyle w:val="Normal-retait0"/>
      </w:pPr>
      <w:r>
        <w:t>Si l’adjudicateur estime que d</w:t>
      </w:r>
      <w:r w:rsidR="00CF6365">
        <w:t>es justificatifs apportés par le soumissionnaire démontrent clairement et de manière évidente que le soumissionnaire ne peut pas réaliser le marché dans de bonnes conditions d’exécution ou sans mettre en péril la pérennité de son entreprise, l’adjudicateur prendra une décision d’exclusion du soumissionnaire pour juste motif. La décision d’exclusion intervient d’office pour des erreurs manifestes répétitives, prépondérantes ou abusives au point de porter un préjudice à la crédibilité de l’offre dans son entier. Dans le cadre de la vérification des prix auprès du soumissionnaire, l’adjudicateur prendra également une décision d’exclusion si le soumissionnaire ne confirme pas ses prix ou si ce dernier annonce fermement et de manière définitiv</w:t>
      </w:r>
      <w:r>
        <w:t>e une modification de ses prix.</w:t>
      </w:r>
    </w:p>
    <w:p w:rsidR="001741AF" w:rsidRDefault="00CF6365" w:rsidP="006D478B">
      <w:pPr>
        <w:pStyle w:val="Titre2"/>
      </w:pPr>
      <w:r>
        <w:t>Offre qui ne répond pas aux attentes minimales</w:t>
      </w:r>
    </w:p>
    <w:p w:rsidR="001741AF" w:rsidRPr="001741AF" w:rsidRDefault="001741AF" w:rsidP="001741AF">
      <w:pPr>
        <w:pStyle w:val="Normal-retait0"/>
      </w:pPr>
      <w:r>
        <w:t>L’adjudicateur écartera les offres qui ne remplissent pas les critères d'aptitude fixés ou, en cas de notation des critères d'aptitude, les offres qui n'ont pas reçu au moins la note 2 sur l’un ou l’autre des critères d’aptitude (annexes Q), s’ils ont été fixés par l’adjudicateur.</w:t>
      </w:r>
    </w:p>
    <w:p w:rsidR="00CF6365" w:rsidRDefault="00CF6365" w:rsidP="00ED64DB">
      <w:pPr>
        <w:pStyle w:val="Normal-retait0"/>
      </w:pPr>
      <w:r>
        <w:t>L’adjudicateur peut décider d’adjuger le marché uniquement à l’offre qui a obtenu au moins 60% des points possibles sur l’ensemble des critères. S’il devait constater qu’aucun soumissionnaire ne serait adjudicataire en appliquant cette règle, il se réserve le droit d’abaisser cette limite ou de prendre une décision d’interruption et de renouvellement, s’il le juge nécessaire, de la procédure</w:t>
      </w:r>
      <w:r w:rsidR="00331C4E">
        <w:t>.</w:t>
      </w:r>
      <w:r>
        <w:t xml:space="preserve"> Le cas échéant, cette décision est sujette à recours.</w:t>
      </w:r>
    </w:p>
    <w:p w:rsidR="00CF6365" w:rsidRDefault="00CF6365" w:rsidP="006D478B">
      <w:pPr>
        <w:pStyle w:val="Titre2"/>
      </w:pPr>
      <w:r>
        <w:t>Décision d’adjudication</w:t>
      </w:r>
    </w:p>
    <w:p w:rsidR="00CF6365" w:rsidRDefault="00CF6365" w:rsidP="00ED64DB">
      <w:pPr>
        <w:pStyle w:val="Normal-retait0"/>
      </w:pPr>
      <w:r>
        <w:t>La décision d’adjudication sera notifiée par écrit, sommairement motivée, aux soumissionnaires qui auront participé à la procédure et dont l’offre est recevable. Outre la lettre précisant l’adjudication, chaque soumissionnaire recevra un tableau d’analyse multicritères qui indiquera les résultats de tous les soumissionnaires.</w:t>
      </w:r>
    </w:p>
    <w:p w:rsidR="00CF6365" w:rsidRDefault="00CF6365" w:rsidP="006D478B">
      <w:pPr>
        <w:pStyle w:val="Titre2"/>
      </w:pPr>
      <w:r>
        <w:t>Renseignements relatifs à la décision d’adjudication</w:t>
      </w:r>
    </w:p>
    <w:p w:rsidR="00CF6365" w:rsidRDefault="00CF6365" w:rsidP="00ED64DB">
      <w:pPr>
        <w:pStyle w:val="Normal-retait0"/>
      </w:pPr>
      <w:r>
        <w:t>Dès réception de la décision qui le concerne, tout soumissionnaire qui n’est pas l’adjudicataire du marché peut solliciter un entretien avec l’adjudicateur ou son représentant, en vue d’obtenir des éclaircissements sur la manière dont les notes lui ont été attribuées et sur les appréciations qui ont été émises sur son offre. Cet entretien sera organisé de manière à sauvegarder les droits du soumissionnaire qui a l’intention de déposer un recours.</w:t>
      </w:r>
    </w:p>
    <w:p w:rsidR="00CF6365" w:rsidRDefault="00CF6365" w:rsidP="006D478B">
      <w:pPr>
        <w:pStyle w:val="Titre2"/>
      </w:pPr>
      <w:r>
        <w:lastRenderedPageBreak/>
        <w:t>Voies de recours</w:t>
      </w:r>
    </w:p>
    <w:p w:rsidR="0039720F" w:rsidRPr="0039720F" w:rsidRDefault="0039720F" w:rsidP="0039720F">
      <w:pPr>
        <w:spacing w:before="60" w:after="0"/>
        <w:ind w:left="1418"/>
      </w:pPr>
      <w:r w:rsidRPr="0039720F">
        <w:t>Le soumissionnaire est informé que les décisions suivantes sont sujettes à recours :</w:t>
      </w:r>
    </w:p>
    <w:p w:rsidR="0039720F" w:rsidRPr="0039720F" w:rsidRDefault="0039720F" w:rsidP="0039720F">
      <w:pPr>
        <w:numPr>
          <w:ilvl w:val="0"/>
          <w:numId w:val="15"/>
        </w:numPr>
        <w:spacing w:after="0"/>
        <w:ind w:left="1701" w:hanging="283"/>
        <w:rPr>
          <w:rFonts w:cs="Arial"/>
          <w:sz w:val="20"/>
        </w:rPr>
      </w:pPr>
      <w:r w:rsidRPr="0039720F">
        <w:rPr>
          <w:rFonts w:cs="Arial"/>
          <w:sz w:val="20"/>
        </w:rPr>
        <w:t>l’appel d’offres (à compter de la date de la publication) ;</w:t>
      </w:r>
    </w:p>
    <w:p w:rsidR="0039720F" w:rsidRPr="0039720F" w:rsidRDefault="0039720F" w:rsidP="0039720F">
      <w:pPr>
        <w:numPr>
          <w:ilvl w:val="0"/>
          <w:numId w:val="15"/>
        </w:numPr>
        <w:spacing w:after="0"/>
        <w:ind w:left="1701" w:hanging="283"/>
        <w:rPr>
          <w:rFonts w:cs="Arial"/>
          <w:sz w:val="20"/>
        </w:rPr>
      </w:pPr>
      <w:r w:rsidRPr="0039720F">
        <w:rPr>
          <w:rFonts w:cs="Arial"/>
          <w:sz w:val="20"/>
        </w:rPr>
        <w:t>la décision d’exclusion (à compter de la date de sa notification) ;</w:t>
      </w:r>
    </w:p>
    <w:p w:rsidR="0039720F" w:rsidRPr="0039720F" w:rsidRDefault="0039720F" w:rsidP="0039720F">
      <w:pPr>
        <w:numPr>
          <w:ilvl w:val="0"/>
          <w:numId w:val="15"/>
        </w:numPr>
        <w:spacing w:after="0"/>
        <w:ind w:left="1701" w:hanging="283"/>
        <w:rPr>
          <w:rFonts w:cs="Arial"/>
          <w:sz w:val="20"/>
        </w:rPr>
      </w:pPr>
      <w:r w:rsidRPr="0039720F">
        <w:rPr>
          <w:rFonts w:cs="Arial"/>
          <w:sz w:val="20"/>
        </w:rPr>
        <w:t>la décision d’interruption de la procédure (à compter de la date de sa notification) ;</w:t>
      </w:r>
    </w:p>
    <w:p w:rsidR="0039720F" w:rsidRPr="0039720F" w:rsidRDefault="0039720F" w:rsidP="0039720F">
      <w:pPr>
        <w:numPr>
          <w:ilvl w:val="0"/>
          <w:numId w:val="15"/>
        </w:numPr>
        <w:spacing w:after="0"/>
        <w:ind w:left="1701" w:hanging="283"/>
        <w:rPr>
          <w:rFonts w:cs="Arial"/>
          <w:sz w:val="20"/>
        </w:rPr>
      </w:pPr>
      <w:r w:rsidRPr="0039720F">
        <w:rPr>
          <w:rFonts w:cs="Arial"/>
          <w:sz w:val="20"/>
        </w:rPr>
        <w:t>la décision de répétition ou de renouvellement de la procédure (à compter de la date de publication ou du lancement de la nouvelle procédure) ;</w:t>
      </w:r>
    </w:p>
    <w:p w:rsidR="0039720F" w:rsidRPr="0039720F" w:rsidRDefault="0039720F" w:rsidP="0039720F">
      <w:pPr>
        <w:numPr>
          <w:ilvl w:val="0"/>
          <w:numId w:val="15"/>
        </w:numPr>
        <w:spacing w:after="0"/>
        <w:ind w:left="1701" w:hanging="283"/>
        <w:rPr>
          <w:rFonts w:cs="Arial"/>
          <w:sz w:val="20"/>
        </w:rPr>
      </w:pPr>
      <w:r w:rsidRPr="0039720F">
        <w:rPr>
          <w:rFonts w:cs="Arial"/>
          <w:sz w:val="20"/>
        </w:rPr>
        <w:t>la décision d’adjudication (à compter de la date de sa notification) ;</w:t>
      </w:r>
    </w:p>
    <w:p w:rsidR="0039720F" w:rsidRPr="0039720F" w:rsidRDefault="0039720F" w:rsidP="0039720F">
      <w:pPr>
        <w:numPr>
          <w:ilvl w:val="0"/>
          <w:numId w:val="15"/>
        </w:numPr>
        <w:spacing w:after="0"/>
        <w:ind w:left="1701" w:hanging="283"/>
        <w:rPr>
          <w:rFonts w:cs="Arial"/>
          <w:sz w:val="20"/>
        </w:rPr>
      </w:pPr>
      <w:r w:rsidRPr="0039720F">
        <w:rPr>
          <w:rFonts w:cs="Arial"/>
          <w:sz w:val="20"/>
        </w:rPr>
        <w:t>la décision de révocation de la décision d’adjudication (à compter de la date de sa notification) ;</w:t>
      </w:r>
    </w:p>
    <w:p w:rsidR="0039720F" w:rsidRPr="0039720F" w:rsidRDefault="0039720F" w:rsidP="0039720F">
      <w:pPr>
        <w:numPr>
          <w:ilvl w:val="0"/>
          <w:numId w:val="15"/>
        </w:numPr>
        <w:spacing w:after="0"/>
        <w:ind w:left="1701" w:hanging="283"/>
        <w:rPr>
          <w:rFonts w:cs="Arial"/>
          <w:sz w:val="20"/>
        </w:rPr>
      </w:pPr>
      <w:r w:rsidRPr="0039720F">
        <w:rPr>
          <w:rFonts w:cs="Arial"/>
          <w:sz w:val="20"/>
        </w:rPr>
        <w:t>la décision de sanction administrative (à compter de la date de sa notification) ;</w:t>
      </w:r>
    </w:p>
    <w:p w:rsidR="0039720F" w:rsidRPr="0039720F" w:rsidRDefault="0039720F" w:rsidP="0039720F">
      <w:pPr>
        <w:numPr>
          <w:ilvl w:val="0"/>
          <w:numId w:val="15"/>
        </w:numPr>
        <w:spacing w:after="0"/>
        <w:ind w:left="1701" w:hanging="283"/>
        <w:rPr>
          <w:rFonts w:cs="Arial"/>
          <w:sz w:val="20"/>
        </w:rPr>
      </w:pPr>
      <w:r w:rsidRPr="0039720F">
        <w:rPr>
          <w:rFonts w:cs="Arial"/>
          <w:sz w:val="20"/>
        </w:rPr>
        <w:t>la décision de refus d’inscrire l’entreprise sur une liste, si existante, de soumissionnaires qualifiés (à compter de la date de sa notification).</w:t>
      </w:r>
    </w:p>
    <w:p w:rsidR="00CF6365" w:rsidRDefault="00CF6365" w:rsidP="00ED64DB">
      <w:pPr>
        <w:pStyle w:val="Normal-retait0"/>
      </w:pPr>
      <w:r>
        <w:t xml:space="preserve">Le recours doit être interjeté devant </w:t>
      </w:r>
      <w:r w:rsidR="00EA62CB" w:rsidRPr="00F35BA4">
        <w:rPr>
          <w:b/>
          <w:color w:val="FF0000"/>
        </w:rPr>
        <w:t>la Préfecture de la Gruyère</w:t>
      </w:r>
      <w:r w:rsidR="00F35BA4" w:rsidRPr="00F35BA4">
        <w:rPr>
          <w:b/>
          <w:color w:val="FF0000"/>
        </w:rPr>
        <w:t>, pl. du Tilleul 1 à Bulle</w:t>
      </w:r>
      <w:r w:rsidR="00F35BA4">
        <w:t>,</w:t>
      </w:r>
      <w:r w:rsidRPr="00F35BA4">
        <w:t xml:space="preserve"> </w:t>
      </w:r>
      <w:r>
        <w:t>dans un délai de 10 jours dès la notification de la décision</w:t>
      </w:r>
      <w:r w:rsidR="005F3783">
        <w:t>.</w:t>
      </w:r>
      <w:r>
        <w:t xml:space="preserve"> Les féries judiciaires ne s’appliquent pas. Le mémoire de recours doit contenir un exposé concis des faits, des motifs et moyens de preuve, ainsi que l’énoncé des conclusions. La décision attaquée et les documents servant de moyens de preuve en possession du recourant sont joints au mémoire. Le mémoire est daté et signé par le recourant ou par son mandataire.</w:t>
      </w:r>
    </w:p>
    <w:p w:rsidR="00CF6365" w:rsidRDefault="00CF6365" w:rsidP="00ED64DB">
      <w:pPr>
        <w:pStyle w:val="Normal-retait0"/>
        <w:rPr>
          <w:sz w:val="20"/>
        </w:rPr>
      </w:pPr>
      <w:r>
        <w:t xml:space="preserve">Le recours n’a pas d’effet suspensif, sauf s’il est accordé d’office, ou sur demande du </w:t>
      </w:r>
      <w:r w:rsidR="00657C9D">
        <w:t>soumissionnaire</w:t>
      </w:r>
      <w:r>
        <w:t>, par l’autorité de recours.</w:t>
      </w:r>
    </w:p>
    <w:p w:rsidR="00CF6365" w:rsidRDefault="00CF6365" w:rsidP="006D478B">
      <w:pPr>
        <w:pStyle w:val="Titre2"/>
      </w:pPr>
      <w:r>
        <w:t>Signature du contrat suite à la décision d’adjudication</w:t>
      </w:r>
    </w:p>
    <w:p w:rsidR="00DB57CC" w:rsidRDefault="00CF6365" w:rsidP="00ED64DB">
      <w:pPr>
        <w:pStyle w:val="Normal-retait0"/>
      </w:pPr>
      <w:r>
        <w:t xml:space="preserve">Du point de vue juridique, les contrats conclus suite à la décision d’adjudication se baseront sur les cahiers des charges et sur les propositions d’optimisation, le cas échéant, des </w:t>
      </w:r>
      <w:r w:rsidR="00DA3335">
        <w:t>soumissionnaire</w:t>
      </w:r>
      <w:r>
        <w:t>s lors de l'appel d'offres. Ce qui signifie que les documents d'appel d'offres sont destinés en premier lieu à l'évaluation et à la comparaison de</w:t>
      </w:r>
      <w:r w:rsidR="00EA62CB">
        <w:t>s offres pour adjudication,</w:t>
      </w:r>
      <w:r>
        <w:t xml:space="preserve"> le contrat final seul faisant foi. Le montant de l’adjudication ne représente pas un engagement contractuel</w:t>
      </w:r>
      <w:bookmarkEnd w:id="11"/>
      <w:r>
        <w:t>, tout comme une décision d’adjudication n’engage pas l’adjudicateur à signer un contrat si des conditions d’exécution ne sont plus réunies.</w:t>
      </w:r>
    </w:p>
    <w:p w:rsidR="00FC3E95" w:rsidRDefault="00FC3E95" w:rsidP="00ED64DB">
      <w:pPr>
        <w:pStyle w:val="Normal-retait0"/>
      </w:pPr>
    </w:p>
    <w:p w:rsidR="00EA62CB" w:rsidRDefault="00EA62CB">
      <w:pPr>
        <w:widowControl/>
        <w:overflowPunct/>
        <w:autoSpaceDE/>
        <w:autoSpaceDN/>
        <w:adjustRightInd/>
        <w:spacing w:after="0"/>
        <w:jc w:val="left"/>
        <w:textAlignment w:val="auto"/>
        <w:rPr>
          <w:b/>
          <w:caps/>
          <w:sz w:val="24"/>
        </w:rPr>
      </w:pPr>
      <w:r>
        <w:rPr>
          <w:sz w:val="24"/>
        </w:rPr>
        <w:br w:type="page"/>
      </w:r>
    </w:p>
    <w:p w:rsidR="00CF6365" w:rsidRDefault="00CF6365" w:rsidP="00FC3E95">
      <w:pPr>
        <w:pStyle w:val="Titre1"/>
        <w:numPr>
          <w:ilvl w:val="0"/>
          <w:numId w:val="17"/>
        </w:numPr>
        <w:rPr>
          <w:sz w:val="24"/>
        </w:rPr>
      </w:pPr>
      <w:bookmarkStart w:id="20" w:name="_Toc530389606"/>
      <w:r>
        <w:rPr>
          <w:sz w:val="24"/>
        </w:rPr>
        <w:lastRenderedPageBreak/>
        <w:t>Engagements du soumissionnaire</w:t>
      </w:r>
      <w:bookmarkEnd w:id="20"/>
    </w:p>
    <w:p w:rsidR="00CF6365" w:rsidRDefault="00CF6365">
      <w:pPr>
        <w:tabs>
          <w:tab w:val="left" w:pos="709"/>
        </w:tabs>
        <w:spacing w:before="60"/>
        <w:ind w:left="709"/>
      </w:pPr>
      <w:r>
        <w:rPr>
          <w:rFonts w:cs="Arial"/>
        </w:rPr>
        <w:t>En signant la page de garde et en déposant leur offre, tous les membres d’un soumissionnaire</w:t>
      </w:r>
      <w:r>
        <w:t xml:space="preserve"> certifient qu’ils ont pris connaissance des conditions de la procédure et qu’ils en acceptent le contenu sans réserve. Le soumissionnaire peut formuler ses commentaires par écrit, sur l’une ou l’autre des conditions et dans le même délai que pour le dépôt de l’offre. Il prend par ailleurs aussi les engagements suivants :</w:t>
      </w:r>
    </w:p>
    <w:p w:rsidR="00CF6365" w:rsidRDefault="00CF6365" w:rsidP="00CF6365">
      <w:pPr>
        <w:numPr>
          <w:ilvl w:val="1"/>
          <w:numId w:val="3"/>
        </w:numPr>
        <w:tabs>
          <w:tab w:val="clear" w:pos="2574"/>
          <w:tab w:val="num" w:pos="993"/>
        </w:tabs>
        <w:spacing w:before="120" w:after="0"/>
        <w:ind w:left="993" w:hanging="284"/>
        <w:rPr>
          <w:sz w:val="20"/>
        </w:rPr>
      </w:pPr>
      <w:r>
        <w:rPr>
          <w:sz w:val="20"/>
        </w:rPr>
        <w:t>il confirme que les indications, informations et preuves fournies dans et avec son offre sont exactes et conformes à la réalité ;</w:t>
      </w:r>
    </w:p>
    <w:p w:rsidR="00CF6365" w:rsidRDefault="00CF6365" w:rsidP="00CF6365">
      <w:pPr>
        <w:numPr>
          <w:ilvl w:val="1"/>
          <w:numId w:val="3"/>
        </w:numPr>
        <w:tabs>
          <w:tab w:val="clear" w:pos="2574"/>
          <w:tab w:val="num" w:pos="993"/>
        </w:tabs>
        <w:spacing w:before="120" w:after="0"/>
        <w:ind w:left="993" w:hanging="284"/>
        <w:rPr>
          <w:sz w:val="20"/>
        </w:rPr>
      </w:pPr>
      <w:r>
        <w:rPr>
          <w:sz w:val="20"/>
        </w:rPr>
        <w:t>il accepte que l’adjudicateur, ou ses représentants, puisse vérifier les indications, informations et preuves fournies avec son offre (confidentialité assurée par l’adjudicateur) ;</w:t>
      </w:r>
    </w:p>
    <w:p w:rsidR="00CF6365" w:rsidRDefault="00CF6365" w:rsidP="00CF6365">
      <w:pPr>
        <w:numPr>
          <w:ilvl w:val="1"/>
          <w:numId w:val="3"/>
        </w:numPr>
        <w:tabs>
          <w:tab w:val="clear" w:pos="2574"/>
          <w:tab w:val="num" w:pos="993"/>
        </w:tabs>
        <w:spacing w:before="120" w:after="0"/>
        <w:ind w:left="993" w:hanging="284"/>
        <w:rPr>
          <w:sz w:val="20"/>
        </w:rPr>
      </w:pPr>
      <w:r>
        <w:rPr>
          <w:sz w:val="20"/>
        </w:rPr>
        <w:t>il garantit l’égalité de traitement entre hommes et femmes, à compétences et fonctions équivalentes, en particulier en ce qui concerne les conditions salariales, ceci y compris pour les sous-traitants directs, les fournisseurs principaux et les transporteurs, le cas échéant ;</w:t>
      </w:r>
    </w:p>
    <w:p w:rsidR="00CF6365" w:rsidRDefault="00CF6365" w:rsidP="00CF6365">
      <w:pPr>
        <w:numPr>
          <w:ilvl w:val="1"/>
          <w:numId w:val="3"/>
        </w:numPr>
        <w:tabs>
          <w:tab w:val="clear" w:pos="2574"/>
          <w:tab w:val="num" w:pos="993"/>
        </w:tabs>
        <w:spacing w:before="120" w:after="0"/>
        <w:ind w:left="993" w:hanging="284"/>
        <w:rPr>
          <w:sz w:val="20"/>
        </w:rPr>
      </w:pPr>
      <w:r>
        <w:rPr>
          <w:sz w:val="20"/>
        </w:rPr>
        <w:t>il garantit le respect des dispositions relatives à la protection de l'environnement, ainsi que celles en matière de lutte pour la protection des eaux, la protection de l'air et la gestion des déchets et de lutte contre les nuisances sonores ;</w:t>
      </w:r>
    </w:p>
    <w:p w:rsidR="00CF6365" w:rsidRDefault="00CF6365" w:rsidP="00CF6365">
      <w:pPr>
        <w:numPr>
          <w:ilvl w:val="1"/>
          <w:numId w:val="3"/>
        </w:numPr>
        <w:tabs>
          <w:tab w:val="clear" w:pos="2574"/>
          <w:tab w:val="num" w:pos="993"/>
        </w:tabs>
        <w:spacing w:before="120" w:after="0"/>
        <w:ind w:left="993" w:hanging="284"/>
        <w:rPr>
          <w:sz w:val="20"/>
        </w:rPr>
      </w:pPr>
      <w:r>
        <w:rPr>
          <w:sz w:val="20"/>
        </w:rPr>
        <w:t>il confirme qu’il n’a pas faussé la concurrence en réalisant des arrangements ou des accords entre soumissionnaires ;</w:t>
      </w:r>
    </w:p>
    <w:p w:rsidR="00CF6365" w:rsidRDefault="00CF6365" w:rsidP="00CF6365">
      <w:pPr>
        <w:numPr>
          <w:ilvl w:val="1"/>
          <w:numId w:val="3"/>
        </w:numPr>
        <w:tabs>
          <w:tab w:val="clear" w:pos="2574"/>
          <w:tab w:val="num" w:pos="993"/>
        </w:tabs>
        <w:spacing w:before="120" w:after="0"/>
        <w:ind w:left="993" w:hanging="284"/>
        <w:rPr>
          <w:sz w:val="20"/>
        </w:rPr>
      </w:pPr>
      <w:r>
        <w:rPr>
          <w:sz w:val="20"/>
        </w:rPr>
        <w:t xml:space="preserve">il confirme que l’offre déposée est conforme aux exigences du cahier des charges et qu’elle inclut toutes les prestations strictement justifiées pour l’exécution du marché et son bon déroulement. Cela comprend aussi les mesures à prendre pour respecter les dispositions relatives à la santé et la sécurité. </w:t>
      </w:r>
    </w:p>
    <w:p w:rsidR="00CF6365" w:rsidRDefault="00CF6365" w:rsidP="00CF6365">
      <w:pPr>
        <w:numPr>
          <w:ilvl w:val="1"/>
          <w:numId w:val="3"/>
        </w:numPr>
        <w:tabs>
          <w:tab w:val="clear" w:pos="2574"/>
          <w:tab w:val="num" w:pos="993"/>
        </w:tabs>
        <w:spacing w:before="120" w:after="0"/>
        <w:ind w:left="993" w:hanging="284"/>
        <w:rPr>
          <w:sz w:val="20"/>
        </w:rPr>
      </w:pPr>
      <w:r>
        <w:rPr>
          <w:sz w:val="20"/>
        </w:rPr>
        <w:t>il a pris note que l’adjudicateur n’acceptera aucune sous-évaluation ou oubli de prestations avant et après la signature du contrat ;</w:t>
      </w:r>
    </w:p>
    <w:p w:rsidR="00CF6365" w:rsidRDefault="00CF6365" w:rsidP="00CF6365">
      <w:pPr>
        <w:numPr>
          <w:ilvl w:val="1"/>
          <w:numId w:val="3"/>
        </w:numPr>
        <w:tabs>
          <w:tab w:val="clear" w:pos="2574"/>
          <w:tab w:val="num" w:pos="993"/>
        </w:tabs>
        <w:spacing w:before="120" w:after="0"/>
        <w:ind w:left="993" w:hanging="284"/>
        <w:rPr>
          <w:sz w:val="20"/>
        </w:rPr>
      </w:pPr>
      <w:r>
        <w:rPr>
          <w:sz w:val="20"/>
        </w:rPr>
        <w:t>il confirme avoir reçu tous les renseignements nécessaires pour l’établissement de son offre, après avoir pris connaissance des conditions générales, du contenu du cahier des charges et après s’être rendu exactement compte de l’importance, des exigences et des contraintes du marché. Et, en conséquence, il s’engage à exécuter l’ensemble du marché pour les prix indiqués dans son offre, en se conformant strictement à toutes les prescriptions d’exécution énumérées dans l’appel d’offres ;</w:t>
      </w:r>
    </w:p>
    <w:p w:rsidR="00CF6365" w:rsidRDefault="00CF6365" w:rsidP="00CF6365">
      <w:pPr>
        <w:numPr>
          <w:ilvl w:val="1"/>
          <w:numId w:val="3"/>
        </w:numPr>
        <w:tabs>
          <w:tab w:val="clear" w:pos="2574"/>
          <w:tab w:val="num" w:pos="993"/>
        </w:tabs>
        <w:spacing w:before="120" w:after="0"/>
        <w:ind w:left="993" w:hanging="284"/>
        <w:rPr>
          <w:sz w:val="20"/>
        </w:rPr>
      </w:pPr>
      <w:r>
        <w:rPr>
          <w:sz w:val="20"/>
        </w:rPr>
        <w:t>il met en place les personnes clés désignées pour l’exécution du marché. En cas de remplacement de la ou des personnes-clés, le soumissionnaire a pris note que l’adjudicateur est en droit d’exiger de l’adjudicataire qu’il mette à disposition, dans un délai déterminé, des personnes-clés de même niveau de compétence, d’expérience, de capacité et de disponibilité. S’il ne s’exécute pas, la décision d’adjudication peut être révoquée et le contrat résilié ;</w:t>
      </w:r>
    </w:p>
    <w:p w:rsidR="00CF6365" w:rsidRDefault="00CF6365" w:rsidP="00CF6365">
      <w:pPr>
        <w:numPr>
          <w:ilvl w:val="1"/>
          <w:numId w:val="3"/>
        </w:numPr>
        <w:tabs>
          <w:tab w:val="clear" w:pos="2574"/>
          <w:tab w:val="num" w:pos="993"/>
        </w:tabs>
        <w:spacing w:before="120" w:after="0"/>
        <w:ind w:left="993" w:hanging="284"/>
        <w:rPr>
          <w:sz w:val="20"/>
        </w:rPr>
      </w:pPr>
      <w:r>
        <w:rPr>
          <w:sz w:val="20"/>
        </w:rPr>
        <w:t>il confirme qu’il n’est pas impliqué à juste titre dans une procédure de faillite ou qu’il n’a pas obtenu de concordat judiciaire ou extrajudiciaire ; il garantit également que tel n’est pas le cas pour les sous-traitants, fournisseurs ou transporteurs auxquels il entend faire appel ;</w:t>
      </w:r>
    </w:p>
    <w:p w:rsidR="00CF6365" w:rsidRDefault="00CF6365" w:rsidP="00CF6365">
      <w:pPr>
        <w:numPr>
          <w:ilvl w:val="1"/>
          <w:numId w:val="3"/>
        </w:numPr>
        <w:tabs>
          <w:tab w:val="clear" w:pos="2574"/>
          <w:tab w:val="num" w:pos="993"/>
        </w:tabs>
        <w:spacing w:before="120" w:after="0"/>
        <w:ind w:left="993" w:hanging="284"/>
        <w:rPr>
          <w:sz w:val="20"/>
        </w:rPr>
      </w:pPr>
      <w:r>
        <w:rPr>
          <w:sz w:val="20"/>
        </w:rPr>
        <w:t>il accepte que son résultat, notamment les notes attribuées par critère, soit transmis aux autres soumissionnaires sous la forme d’un tableau récapitulatif ;</w:t>
      </w:r>
    </w:p>
    <w:p w:rsidR="00CF6365" w:rsidRDefault="00CF6365" w:rsidP="00CF6365">
      <w:pPr>
        <w:numPr>
          <w:ilvl w:val="1"/>
          <w:numId w:val="3"/>
        </w:numPr>
        <w:tabs>
          <w:tab w:val="clear" w:pos="2574"/>
          <w:tab w:val="num" w:pos="993"/>
        </w:tabs>
        <w:spacing w:before="120" w:after="0"/>
        <w:ind w:left="993" w:hanging="284"/>
        <w:rPr>
          <w:sz w:val="20"/>
        </w:rPr>
      </w:pPr>
      <w:r>
        <w:rPr>
          <w:sz w:val="20"/>
        </w:rPr>
        <w:t xml:space="preserve">en cas d’adjudication, il acceptera de fournir dans les meilleurs délais, </w:t>
      </w:r>
      <w:r>
        <w:rPr>
          <w:sz w:val="20"/>
          <w:u w:val="single"/>
        </w:rPr>
        <w:t>sur demande</w:t>
      </w:r>
      <w:r>
        <w:rPr>
          <w:sz w:val="20"/>
        </w:rPr>
        <w:t xml:space="preserve"> de l’adjudicateur et par l’intermédiaire d’un établissement bancaire ou d’assurance, des garanties financières et techniques. La garantie délivrée par un organisme étranger doit être de portée équivalente à celle que délivrent les organismes suisses et doit pouvoir être sollicitée auprès d’une représentation ayant son siège en Suisse ;</w:t>
      </w:r>
    </w:p>
    <w:p w:rsidR="00CF6365" w:rsidRDefault="00CF6365" w:rsidP="00CF6365">
      <w:pPr>
        <w:numPr>
          <w:ilvl w:val="1"/>
          <w:numId w:val="3"/>
        </w:numPr>
        <w:tabs>
          <w:tab w:val="clear" w:pos="2574"/>
          <w:tab w:val="num" w:pos="993"/>
        </w:tabs>
        <w:spacing w:before="120" w:after="0"/>
        <w:ind w:left="993" w:hanging="284"/>
        <w:rPr>
          <w:sz w:val="20"/>
        </w:rPr>
      </w:pPr>
      <w:r>
        <w:rPr>
          <w:sz w:val="20"/>
        </w:rPr>
        <w:t>il respecte la législation sur le travail notamment en matière de travail au noir, de travail forcé/contraint et de personnel mineur, ceci y compris pour les sous-traitants directs, les fournisseurs et les transporteurs, le cas échéant ;</w:t>
      </w:r>
    </w:p>
    <w:p w:rsidR="00CF6365" w:rsidRDefault="00DA3335" w:rsidP="00CF6365">
      <w:pPr>
        <w:numPr>
          <w:ilvl w:val="1"/>
          <w:numId w:val="3"/>
        </w:numPr>
        <w:tabs>
          <w:tab w:val="clear" w:pos="2574"/>
          <w:tab w:val="num" w:pos="993"/>
        </w:tabs>
        <w:spacing w:before="120" w:after="0"/>
        <w:ind w:left="993" w:hanging="284"/>
        <w:rPr>
          <w:sz w:val="20"/>
        </w:rPr>
      </w:pPr>
      <w:r>
        <w:rPr>
          <w:sz w:val="20"/>
        </w:rPr>
        <w:br w:type="page"/>
      </w:r>
      <w:r w:rsidR="00CF6365">
        <w:rPr>
          <w:sz w:val="20"/>
        </w:rPr>
        <w:lastRenderedPageBreak/>
        <w:t xml:space="preserve">il respecte les exigences relatives à </w:t>
      </w:r>
      <w:smartTag w:uri="urn:schemas-microsoft-com:office:smarttags" w:element="PersonName">
        <w:smartTagPr>
          <w:attr w:name="ProductID" w:val="la directive MSST"/>
        </w:smartTagPr>
        <w:r w:rsidR="00CF6365">
          <w:rPr>
            <w:sz w:val="20"/>
          </w:rPr>
          <w:t>la directive MSST</w:t>
        </w:r>
      </w:smartTag>
      <w:r w:rsidR="00CF6365">
        <w:rPr>
          <w:sz w:val="20"/>
        </w:rPr>
        <w:t xml:space="preserve"> 6508 en matière de personnel spécialisé (PERCO et Ingénieur sécurité selon l’importance et le type d’entreprise), ceci y compris pour les sous-traitants directs, les fournisseurs et les transporteurs, le cas échéant ;</w:t>
      </w:r>
    </w:p>
    <w:p w:rsidR="00CF6365" w:rsidRDefault="00CF6365" w:rsidP="00CF6365">
      <w:pPr>
        <w:numPr>
          <w:ilvl w:val="1"/>
          <w:numId w:val="3"/>
        </w:numPr>
        <w:tabs>
          <w:tab w:val="clear" w:pos="2574"/>
          <w:tab w:val="num" w:pos="993"/>
        </w:tabs>
        <w:spacing w:before="120" w:after="0"/>
        <w:ind w:left="993" w:hanging="284"/>
        <w:rPr>
          <w:sz w:val="20"/>
        </w:rPr>
      </w:pPr>
      <w:r>
        <w:rPr>
          <w:sz w:val="20"/>
        </w:rPr>
        <w:t>en cas d’adjudication et selon le type de marché, il fournira</w:t>
      </w:r>
      <w:r>
        <w:rPr>
          <w:b/>
          <w:bCs/>
          <w:sz w:val="20"/>
        </w:rPr>
        <w:t xml:space="preserve"> </w:t>
      </w:r>
      <w:r>
        <w:rPr>
          <w:sz w:val="20"/>
        </w:rPr>
        <w:t>un plan d’hygiène et de sécurité (PHS) qui respecte la législation en vigueur en matière de MSST ;</w:t>
      </w:r>
    </w:p>
    <w:p w:rsidR="00CF6365" w:rsidRDefault="00CF6365" w:rsidP="00CF6365">
      <w:pPr>
        <w:numPr>
          <w:ilvl w:val="1"/>
          <w:numId w:val="3"/>
        </w:numPr>
        <w:tabs>
          <w:tab w:val="clear" w:pos="2574"/>
          <w:tab w:val="num" w:pos="993"/>
        </w:tabs>
        <w:spacing w:before="120" w:after="0"/>
        <w:ind w:left="993" w:hanging="284"/>
        <w:rPr>
          <w:sz w:val="20"/>
        </w:rPr>
      </w:pPr>
      <w:r>
        <w:rPr>
          <w:sz w:val="20"/>
        </w:rPr>
        <w:t>il acceptera de suivre, le cas échéant, les directives et instructions du coordonnateur santé et sécurité désigné par le maître de l’ouvrage ;</w:t>
      </w:r>
    </w:p>
    <w:p w:rsidR="00CF6365" w:rsidRDefault="00CF6365" w:rsidP="00CF6365">
      <w:pPr>
        <w:numPr>
          <w:ilvl w:val="1"/>
          <w:numId w:val="3"/>
        </w:numPr>
        <w:tabs>
          <w:tab w:val="clear" w:pos="2574"/>
          <w:tab w:val="num" w:pos="993"/>
        </w:tabs>
        <w:spacing w:before="120" w:after="0"/>
        <w:ind w:left="993" w:hanging="284"/>
        <w:rPr>
          <w:sz w:val="20"/>
        </w:rPr>
      </w:pPr>
      <w:r>
        <w:rPr>
          <w:sz w:val="20"/>
        </w:rPr>
        <w:t xml:space="preserve">il créera une </w:t>
      </w:r>
      <w:r>
        <w:rPr>
          <w:bCs/>
          <w:sz w:val="20"/>
        </w:rPr>
        <w:t>société simple</w:t>
      </w:r>
      <w:r>
        <w:rPr>
          <w:sz w:val="20"/>
        </w:rPr>
        <w:t xml:space="preserve"> selon le Code des Obligations et/ou le contrat de société SIA 1016 s’il y a une association de mandataires, un consortium d'entreprises ou de fournisseurs. Le cas échéant, il fournira également, sur demande l’organigramme opérationnel qui définit les liens hiérarchiques et la répartition des responsabilités entre partenaires co-solidaires ;</w:t>
      </w:r>
    </w:p>
    <w:p w:rsidR="00CF6365" w:rsidRDefault="00CF6365" w:rsidP="00CF6365">
      <w:pPr>
        <w:numPr>
          <w:ilvl w:val="1"/>
          <w:numId w:val="3"/>
        </w:numPr>
        <w:tabs>
          <w:tab w:val="clear" w:pos="2574"/>
          <w:tab w:val="num" w:pos="993"/>
        </w:tabs>
        <w:spacing w:before="120" w:after="0"/>
        <w:ind w:left="993" w:hanging="284"/>
        <w:rPr>
          <w:sz w:val="20"/>
        </w:rPr>
      </w:pPr>
      <w:r>
        <w:rPr>
          <w:sz w:val="20"/>
        </w:rPr>
        <w:t>il mettra en place les moyens informatiques et de transmission des données compatibles avec les exigences de l’adjudicateur, ceci sans frais supplémentaire ou avenant au contrat ;</w:t>
      </w:r>
    </w:p>
    <w:p w:rsidR="00CF6365" w:rsidRDefault="00CF6365" w:rsidP="00CF6365">
      <w:pPr>
        <w:numPr>
          <w:ilvl w:val="1"/>
          <w:numId w:val="3"/>
        </w:numPr>
        <w:tabs>
          <w:tab w:val="clear" w:pos="2574"/>
          <w:tab w:val="num" w:pos="993"/>
        </w:tabs>
        <w:spacing w:before="120" w:after="0"/>
        <w:ind w:left="993" w:hanging="284"/>
        <w:rPr>
          <w:sz w:val="20"/>
        </w:rPr>
      </w:pPr>
      <w:r>
        <w:rPr>
          <w:sz w:val="20"/>
        </w:rPr>
        <w:t xml:space="preserve">en remplissant son offre, il a tenu compte du fait que l’adjudicateur n’acceptera, après la décision d’adjudication, aucune sous-évaluation de prestations, aucun oubli de prestations ou mauvaise compréhension des prestations à exécuter. </w:t>
      </w:r>
      <w:r w:rsidR="00DA3335">
        <w:rPr>
          <w:sz w:val="20"/>
        </w:rPr>
        <w:t>Même si aucun délai n’est fixé pour les questions, i</w:t>
      </w:r>
      <w:r>
        <w:rPr>
          <w:sz w:val="20"/>
        </w:rPr>
        <w:t>l appartient donc au soumissionnaire de poser toute question d’éclaircissement. Le soumissionnaire ne pourra donc pas, suite au dépôt de son offre, justifier une modification de son offre par le fait que le cahier des charges n’était pas assez précis ;</w:t>
      </w:r>
    </w:p>
    <w:p w:rsidR="00CF6365" w:rsidRDefault="00CF6365" w:rsidP="00CF6365">
      <w:pPr>
        <w:numPr>
          <w:ilvl w:val="1"/>
          <w:numId w:val="3"/>
        </w:numPr>
        <w:tabs>
          <w:tab w:val="clear" w:pos="2574"/>
          <w:tab w:val="num" w:pos="993"/>
        </w:tabs>
        <w:spacing w:before="120" w:after="0"/>
        <w:ind w:left="993" w:hanging="284"/>
        <w:rPr>
          <w:sz w:val="20"/>
        </w:rPr>
      </w:pPr>
      <w:r>
        <w:rPr>
          <w:sz w:val="20"/>
        </w:rPr>
        <w:t>il accepte que l’adjudicateur puisse interrompre ou abandonner à tout moment la procédure si des autorisations étaient refusées, en cas d’opposition au projet ou de refus, partiel ou total, de crédit par les autorités publiques ;</w:t>
      </w:r>
    </w:p>
    <w:p w:rsidR="00CF6365" w:rsidRDefault="00CF6365" w:rsidP="00CF6365">
      <w:pPr>
        <w:numPr>
          <w:ilvl w:val="1"/>
          <w:numId w:val="3"/>
        </w:numPr>
        <w:tabs>
          <w:tab w:val="clear" w:pos="2574"/>
          <w:tab w:val="num" w:pos="993"/>
        </w:tabs>
        <w:spacing w:before="120" w:after="0"/>
        <w:ind w:left="993" w:hanging="284"/>
        <w:rPr>
          <w:sz w:val="20"/>
        </w:rPr>
      </w:pPr>
      <w:r>
        <w:rPr>
          <w:sz w:val="20"/>
        </w:rPr>
        <w:t>il accepte que l’adjudicateur puisse remettre en appel d’offres ou recommencer partiellement ou totalement la procédure si, après ouverture et vérification des offres, il devait constater qu’un nombre insuffisant de dossiers remplit les conditions de participation ou les critères d’aptitude et que cela conduit à une absence de véritable concurrence ;</w:t>
      </w:r>
    </w:p>
    <w:p w:rsidR="00CF6365" w:rsidRPr="003651EB" w:rsidRDefault="00CF6365" w:rsidP="003651EB">
      <w:pPr>
        <w:numPr>
          <w:ilvl w:val="1"/>
          <w:numId w:val="3"/>
        </w:numPr>
        <w:tabs>
          <w:tab w:val="clear" w:pos="2574"/>
          <w:tab w:val="num" w:pos="993"/>
        </w:tabs>
        <w:spacing w:before="120" w:after="0"/>
        <w:ind w:left="993" w:hanging="284"/>
        <w:rPr>
          <w:sz w:val="20"/>
        </w:rPr>
      </w:pPr>
      <w:r w:rsidRPr="003651EB">
        <w:rPr>
          <w:sz w:val="20"/>
        </w:rPr>
        <w:t>il fait preuve d’intégrité morale, notamment en prenant des mesures pour lutter contre la corruption et en s’abstenant d’offrir un quelconque avantage à un membre de l’autorité adjudicatrice ou à un membre du comité d’évaluation, dans le but d’obtenir un marché au détriment d’un autre soumissionnaire ou de soustraire le marché à une mise en concurrence. Toute violation de la clause relative à l’intégrité morale entraîne en principe l’annulation de l’adjudication, ainsi que la dénonciation anticipée du contrat par l’adjudicateur, pour justes motifs. D’autres sanctions peuvent être prises par l’adjudicateur, notamment si la violation de la clause relative à l’intégrité morale devait être découverte en cours de procédure d’appel d’offres.</w:t>
      </w:r>
    </w:p>
    <w:sectPr w:rsidR="00CF6365" w:rsidRPr="003651EB" w:rsidSect="00FB3CF8">
      <w:footerReference w:type="default" r:id="rId14"/>
      <w:endnotePr>
        <w:numFmt w:val="decimal"/>
      </w:endnotePr>
      <w:pgSz w:w="11907" w:h="16840" w:code="9"/>
      <w:pgMar w:top="1247" w:right="851" w:bottom="964" w:left="1304" w:header="720" w:footer="96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3411" w:rsidRDefault="00943411">
      <w:r>
        <w:separator/>
      </w:r>
    </w:p>
  </w:endnote>
  <w:endnote w:type="continuationSeparator" w:id="0">
    <w:p w:rsidR="00943411" w:rsidRDefault="00943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65D4" w:rsidRDefault="002E65D4">
    <w:pPr>
      <w:pStyle w:val="Pieddepage"/>
      <w:framePr w:wrap="around" w:vAnchor="text" w:hAnchor="margin" w:xAlign="center" w:y="1"/>
      <w:widowControl/>
      <w:rPr>
        <w:rStyle w:val="Numrodepage"/>
        <w:sz w:val="22"/>
      </w:rPr>
    </w:pPr>
    <w:r>
      <w:rPr>
        <w:rStyle w:val="Numrodepage"/>
        <w:sz w:val="22"/>
      </w:rPr>
      <w:fldChar w:fldCharType="begin"/>
    </w:r>
    <w:r>
      <w:rPr>
        <w:rStyle w:val="Numrodepage"/>
        <w:sz w:val="22"/>
      </w:rPr>
      <w:instrText xml:space="preserve">PAGE  </w:instrText>
    </w:r>
    <w:r>
      <w:rPr>
        <w:rStyle w:val="Numrodepage"/>
        <w:sz w:val="22"/>
      </w:rPr>
      <w:fldChar w:fldCharType="separate"/>
    </w:r>
    <w:r>
      <w:rPr>
        <w:rStyle w:val="Numrodepage"/>
        <w:sz w:val="22"/>
      </w:rPr>
      <w:t>1</w:t>
    </w:r>
    <w:r>
      <w:rPr>
        <w:rStyle w:val="Numrodepage"/>
        <w:sz w:val="22"/>
      </w:rPr>
      <w:fldChar w:fldCharType="end"/>
    </w:r>
  </w:p>
  <w:p w:rsidR="002E65D4" w:rsidRDefault="002E65D4">
    <w:pPr>
      <w:pStyle w:val="Pieddepage"/>
      <w:widowControl/>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65D4" w:rsidRDefault="002E65D4">
    <w:pPr>
      <w:pStyle w:val="Pieddepage"/>
      <w:framePr w:wrap="auto" w:vAnchor="text" w:hAnchor="page" w:x="10933" w:y="61"/>
      <w:widowControl/>
      <w:rPr>
        <w:rStyle w:val="Numrodepage"/>
        <w:sz w:val="22"/>
      </w:rPr>
    </w:pPr>
    <w:r>
      <w:rPr>
        <w:rStyle w:val="Numrodepage"/>
        <w:sz w:val="22"/>
      </w:rPr>
      <w:fldChar w:fldCharType="begin"/>
    </w:r>
    <w:r>
      <w:rPr>
        <w:rStyle w:val="Numrodepage"/>
        <w:sz w:val="22"/>
      </w:rPr>
      <w:instrText xml:space="preserve">PAGE  </w:instrText>
    </w:r>
    <w:r>
      <w:rPr>
        <w:rStyle w:val="Numrodepage"/>
        <w:sz w:val="22"/>
      </w:rPr>
      <w:fldChar w:fldCharType="separate"/>
    </w:r>
    <w:r>
      <w:rPr>
        <w:rStyle w:val="Numrodepage"/>
        <w:noProof/>
        <w:sz w:val="22"/>
      </w:rPr>
      <w:t>2</w:t>
    </w:r>
    <w:r>
      <w:rPr>
        <w:rStyle w:val="Numrodepage"/>
        <w:sz w:val="22"/>
      </w:rPr>
      <w:fldChar w:fldCharType="end"/>
    </w:r>
  </w:p>
  <w:p w:rsidR="002E65D4" w:rsidRDefault="002E65D4">
    <w:pPr>
      <w:pStyle w:val="Pieddepage"/>
      <w:widowControl/>
      <w:pBdr>
        <w:top w:val="single" w:sz="6" w:space="1" w:color="auto"/>
      </w:pBdr>
      <w:tabs>
        <w:tab w:val="clear" w:pos="4536"/>
        <w:tab w:val="clear" w:pos="9072"/>
        <w:tab w:val="left" w:pos="8789"/>
      </w:tabs>
    </w:pPr>
    <w:r>
      <w:rPr>
        <w:sz w:val="16"/>
      </w:rPr>
      <w:t xml:space="preserve">B+R, LA / </w:t>
    </w:r>
    <w:r>
      <w:rPr>
        <w:sz w:val="16"/>
      </w:rPr>
      <w:fldChar w:fldCharType="begin"/>
    </w:r>
    <w:r>
      <w:rPr>
        <w:sz w:val="16"/>
      </w:rPr>
      <w:instrText xml:space="preserve">DATE </w:instrText>
    </w:r>
    <w:r>
      <w:rPr>
        <w:sz w:val="16"/>
      </w:rPr>
      <w:fldChar w:fldCharType="separate"/>
    </w:r>
    <w:r w:rsidR="001D705A">
      <w:rPr>
        <w:noProof/>
        <w:sz w:val="16"/>
      </w:rPr>
      <w:t>03/12/2019</w:t>
    </w:r>
    <w:r>
      <w:rPr>
        <w:sz w:val="16"/>
      </w:rPr>
      <w:fldChar w:fldCharType="end"/>
    </w:r>
    <w:r>
      <w:rPr>
        <w:sz w:val="16"/>
      </w:rPr>
      <w:t xml:space="preserve"> / 83241 / </w:t>
    </w:r>
    <w:r>
      <w:rPr>
        <w:noProof/>
        <w:sz w:val="16"/>
      </w:rPr>
      <w:fldChar w:fldCharType="begin"/>
    </w:r>
    <w:r>
      <w:rPr>
        <w:noProof/>
        <w:sz w:val="16"/>
      </w:rPr>
      <w:instrText xml:space="preserve">FILENAME  \* MERGEFORMAT </w:instrText>
    </w:r>
    <w:r>
      <w:rPr>
        <w:noProof/>
        <w:sz w:val="16"/>
      </w:rPr>
      <w:fldChar w:fldCharType="separate"/>
    </w:r>
    <w:r w:rsidR="001D705A">
      <w:rPr>
        <w:noProof/>
        <w:sz w:val="16"/>
      </w:rPr>
      <w:t>01_Appel d'offre architecte</w:t>
    </w:r>
    <w:r>
      <w:rPr>
        <w:noProof/>
        <w:sz w:val="16"/>
      </w:rPr>
      <w:fldChar w:fldCharType="end"/>
    </w:r>
    <w:r>
      <w:rPr>
        <w:sz w:val="16"/>
      </w:rPr>
      <w:t xml:space="preserve"> / PV</w:t>
    </w:r>
    <w:r>
      <w:rPr>
        <w:sz w:val="16"/>
      </w:rPr>
      <w:tab/>
    </w:r>
    <w:r>
      <w:t>Page :</w:t>
    </w:r>
    <w:r>
      <w:rPr>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65D4" w:rsidRDefault="002E65D4">
    <w:pPr>
      <w:pStyle w:val="Pieddepage"/>
      <w:pBdr>
        <w:top w:val="single" w:sz="4" w:space="1" w:color="auto"/>
      </w:pBdr>
      <w:tabs>
        <w:tab w:val="clear" w:pos="9072"/>
        <w:tab w:val="right" w:pos="9498"/>
      </w:tabs>
      <w:rPr>
        <w:sz w:val="20"/>
        <w:lang w:val="fr-CH"/>
      </w:rPr>
    </w:pPr>
    <w:r>
      <w:rPr>
        <w:sz w:val="20"/>
        <w:lang w:val="fr-CH"/>
      </w:rPr>
      <w:tab/>
    </w:r>
    <w:r>
      <w:rPr>
        <w:sz w:val="20"/>
        <w:lang w:val="fr-CH"/>
      </w:rPr>
      <w:tab/>
      <w:t>Version du 27 juillet 2011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65D4" w:rsidRDefault="002E65D4">
    <w:pPr>
      <w:pStyle w:val="Pieddepage"/>
      <w:framePr w:wrap="around" w:vAnchor="text" w:hAnchor="margin" w:xAlign="center" w:y="1"/>
      <w:rPr>
        <w:rStyle w:val="Numrodepage"/>
        <w:sz w:val="22"/>
      </w:rPr>
    </w:pPr>
    <w:r>
      <w:rPr>
        <w:rStyle w:val="Numrodepage"/>
        <w:sz w:val="22"/>
      </w:rPr>
      <w:fldChar w:fldCharType="begin"/>
    </w:r>
    <w:r>
      <w:rPr>
        <w:rStyle w:val="Numrodepage"/>
        <w:sz w:val="22"/>
      </w:rPr>
      <w:instrText xml:space="preserve">PAGE  </w:instrText>
    </w:r>
    <w:r>
      <w:rPr>
        <w:rStyle w:val="Numrodepage"/>
        <w:sz w:val="22"/>
      </w:rPr>
      <w:fldChar w:fldCharType="separate"/>
    </w:r>
    <w:r w:rsidR="001D705A">
      <w:rPr>
        <w:rStyle w:val="Numrodepage"/>
        <w:noProof/>
        <w:sz w:val="22"/>
      </w:rPr>
      <w:t>12</w:t>
    </w:r>
    <w:r>
      <w:rPr>
        <w:rStyle w:val="Numrodepage"/>
        <w:sz w:val="22"/>
      </w:rPr>
      <w:fldChar w:fldCharType="end"/>
    </w:r>
  </w:p>
  <w:p w:rsidR="002E65D4" w:rsidRDefault="002E65D4" w:rsidP="00E735C2">
    <w:pPr>
      <w:pStyle w:val="Pieddepage"/>
      <w:widowControl/>
      <w:pBdr>
        <w:top w:val="single" w:sz="6" w:space="1" w:color="auto"/>
      </w:pBdr>
      <w:tabs>
        <w:tab w:val="clear" w:pos="4536"/>
        <w:tab w:val="clear" w:pos="9072"/>
        <w:tab w:val="left" w:pos="0"/>
        <w:tab w:val="right" w:pos="9781"/>
      </w:tabs>
      <w:jc w:val="left"/>
    </w:pPr>
    <w:r>
      <w:t>Version du 27 juillet 2011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3411" w:rsidRDefault="00943411">
      <w:r>
        <w:separator/>
      </w:r>
    </w:p>
  </w:footnote>
  <w:footnote w:type="continuationSeparator" w:id="0">
    <w:p w:rsidR="00943411" w:rsidRDefault="00943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65D4" w:rsidRDefault="002E65D4">
    <w:pP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88EC3BC4"/>
    <w:lvl w:ilvl="0">
      <w:start w:val="3"/>
      <w:numFmt w:val="decimal"/>
      <w:pStyle w:val="Titre1"/>
      <w:lvlText w:val="%1."/>
      <w:lvlJc w:val="left"/>
      <w:pPr>
        <w:tabs>
          <w:tab w:val="num" w:pos="0"/>
        </w:tabs>
        <w:ind w:left="708" w:hanging="708"/>
      </w:pPr>
      <w:rPr>
        <w:rFonts w:hint="default"/>
      </w:rPr>
    </w:lvl>
    <w:lvl w:ilvl="1">
      <w:start w:val="1"/>
      <w:numFmt w:val="decimal"/>
      <w:lvlText w:val="%1.%2."/>
      <w:lvlJc w:val="left"/>
      <w:pPr>
        <w:tabs>
          <w:tab w:val="num" w:pos="1416"/>
        </w:tabs>
        <w:ind w:left="1416" w:hanging="708"/>
      </w:pPr>
      <w:rPr>
        <w:rFonts w:hint="default"/>
      </w:rPr>
    </w:lvl>
    <w:lvl w:ilvl="2">
      <w:start w:val="1"/>
      <w:numFmt w:val="decimal"/>
      <w:pStyle w:val="Titre3"/>
      <w:lvlText w:val="%1.%2.%3."/>
      <w:lvlJc w:val="left"/>
      <w:pPr>
        <w:tabs>
          <w:tab w:val="num" w:pos="0"/>
        </w:tabs>
        <w:ind w:left="2124" w:hanging="708"/>
      </w:pPr>
      <w:rPr>
        <w:rFonts w:hint="default"/>
      </w:rPr>
    </w:lvl>
    <w:lvl w:ilvl="3">
      <w:start w:val="1"/>
      <w:numFmt w:val="decimal"/>
      <w:pStyle w:val="Titre4"/>
      <w:lvlText w:val="%1.%2.%3.%4."/>
      <w:lvlJc w:val="left"/>
      <w:pPr>
        <w:tabs>
          <w:tab w:val="num" w:pos="0"/>
        </w:tabs>
        <w:ind w:left="2832" w:hanging="708"/>
      </w:pPr>
      <w:rPr>
        <w:rFonts w:hint="default"/>
      </w:rPr>
    </w:lvl>
    <w:lvl w:ilvl="4">
      <w:start w:val="1"/>
      <w:numFmt w:val="decimal"/>
      <w:pStyle w:val="Titre5"/>
      <w:lvlText w:val="%1.%2.%3.%4.%5."/>
      <w:lvlJc w:val="left"/>
      <w:pPr>
        <w:tabs>
          <w:tab w:val="num" w:pos="0"/>
        </w:tabs>
        <w:ind w:left="3540" w:hanging="708"/>
      </w:pPr>
      <w:rPr>
        <w:rFonts w:hint="default"/>
      </w:rPr>
    </w:lvl>
    <w:lvl w:ilvl="5">
      <w:start w:val="1"/>
      <w:numFmt w:val="decimal"/>
      <w:pStyle w:val="Titre6"/>
      <w:lvlText w:val="%1.%2.%3.%4.%5.%6."/>
      <w:lvlJc w:val="left"/>
      <w:pPr>
        <w:tabs>
          <w:tab w:val="num" w:pos="0"/>
        </w:tabs>
        <w:ind w:left="4248" w:hanging="708"/>
      </w:pPr>
      <w:rPr>
        <w:rFonts w:hint="default"/>
      </w:rPr>
    </w:lvl>
    <w:lvl w:ilvl="6">
      <w:start w:val="1"/>
      <w:numFmt w:val="decimal"/>
      <w:pStyle w:val="Titre7"/>
      <w:lvlText w:val="%1.%2.%3.%4.%5.%6.%7."/>
      <w:lvlJc w:val="left"/>
      <w:pPr>
        <w:tabs>
          <w:tab w:val="num" w:pos="0"/>
        </w:tabs>
        <w:ind w:left="4956" w:hanging="708"/>
      </w:pPr>
      <w:rPr>
        <w:rFonts w:hint="default"/>
      </w:rPr>
    </w:lvl>
    <w:lvl w:ilvl="7">
      <w:start w:val="1"/>
      <w:numFmt w:val="decimal"/>
      <w:pStyle w:val="Titre8"/>
      <w:lvlText w:val="%1.%2.%3.%4.%5.%6.%7.%8."/>
      <w:lvlJc w:val="left"/>
      <w:pPr>
        <w:tabs>
          <w:tab w:val="num" w:pos="0"/>
        </w:tabs>
        <w:ind w:left="5664" w:hanging="708"/>
      </w:pPr>
      <w:rPr>
        <w:rFonts w:hint="default"/>
      </w:rPr>
    </w:lvl>
    <w:lvl w:ilvl="8">
      <w:start w:val="1"/>
      <w:numFmt w:val="decimal"/>
      <w:pStyle w:val="Titre9"/>
      <w:lvlText w:val="%1.%2.%3.%4.%5.%6.%7.%8.%9."/>
      <w:lvlJc w:val="left"/>
      <w:pPr>
        <w:tabs>
          <w:tab w:val="num" w:pos="0"/>
        </w:tabs>
        <w:ind w:left="6372" w:hanging="708"/>
      </w:pPr>
      <w:rPr>
        <w:rFonts w:hint="default"/>
      </w:rPr>
    </w:lvl>
  </w:abstractNum>
  <w:abstractNum w:abstractNumId="1" w15:restartNumberingAfterBreak="0">
    <w:nsid w:val="10B65ADC"/>
    <w:multiLevelType w:val="hybridMultilevel"/>
    <w:tmpl w:val="D4E04876"/>
    <w:lvl w:ilvl="0" w:tplc="0C64C5E6">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6C68F7"/>
    <w:multiLevelType w:val="multilevel"/>
    <w:tmpl w:val="BDAAAFF0"/>
    <w:lvl w:ilvl="0">
      <w:start w:val="3"/>
      <w:numFmt w:val="decimal"/>
      <w:lvlText w:val="%1."/>
      <w:lvlJc w:val="left"/>
      <w:pPr>
        <w:tabs>
          <w:tab w:val="num" w:pos="0"/>
        </w:tabs>
        <w:ind w:left="708" w:hanging="708"/>
      </w:pPr>
      <w:rPr>
        <w:rFonts w:hint="default"/>
      </w:rPr>
    </w:lvl>
    <w:lvl w:ilvl="1">
      <w:start w:val="1"/>
      <w:numFmt w:val="decimal"/>
      <w:lvlText w:val="%1.%2."/>
      <w:lvlJc w:val="left"/>
      <w:pPr>
        <w:tabs>
          <w:tab w:val="num" w:pos="1416"/>
        </w:tabs>
        <w:ind w:left="1416" w:hanging="708"/>
      </w:pPr>
      <w:rPr>
        <w:rFonts w:hint="default"/>
      </w:rPr>
    </w:lvl>
    <w:lvl w:ilvl="2">
      <w:start w:val="1"/>
      <w:numFmt w:val="decimal"/>
      <w:lvlText w:val="%1.%2.%3."/>
      <w:lvlJc w:val="left"/>
      <w:pPr>
        <w:tabs>
          <w:tab w:val="num" w:pos="0"/>
        </w:tabs>
        <w:ind w:left="2124" w:hanging="708"/>
      </w:pPr>
      <w:rPr>
        <w:rFonts w:hint="default"/>
      </w:rPr>
    </w:lvl>
    <w:lvl w:ilvl="3">
      <w:start w:val="1"/>
      <w:numFmt w:val="decimal"/>
      <w:lvlText w:val="%1.%2.%3.%4."/>
      <w:lvlJc w:val="left"/>
      <w:pPr>
        <w:tabs>
          <w:tab w:val="num" w:pos="0"/>
        </w:tabs>
        <w:ind w:left="2832" w:hanging="708"/>
      </w:pPr>
      <w:rPr>
        <w:rFonts w:hint="default"/>
      </w:rPr>
    </w:lvl>
    <w:lvl w:ilvl="4">
      <w:start w:val="1"/>
      <w:numFmt w:val="decimal"/>
      <w:lvlText w:val="%1.%2.%3.%4.%5."/>
      <w:lvlJc w:val="left"/>
      <w:pPr>
        <w:tabs>
          <w:tab w:val="num" w:pos="0"/>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3" w15:restartNumberingAfterBreak="0">
    <w:nsid w:val="1B431ED3"/>
    <w:multiLevelType w:val="multilevel"/>
    <w:tmpl w:val="A9E2F0C4"/>
    <w:lvl w:ilvl="0">
      <w:start w:val="2"/>
      <w:numFmt w:val="decimal"/>
      <w:lvlText w:val="%1."/>
      <w:lvlJc w:val="left"/>
      <w:pPr>
        <w:tabs>
          <w:tab w:val="num" w:pos="0"/>
        </w:tabs>
        <w:ind w:left="708" w:hanging="708"/>
      </w:pPr>
      <w:rPr>
        <w:rFonts w:hint="default"/>
      </w:rPr>
    </w:lvl>
    <w:lvl w:ilvl="1">
      <w:start w:val="1"/>
      <w:numFmt w:val="decimal"/>
      <w:pStyle w:val="Titre2"/>
      <w:lvlText w:val="%1.%2."/>
      <w:lvlJc w:val="left"/>
      <w:pPr>
        <w:tabs>
          <w:tab w:val="num" w:pos="1416"/>
        </w:tabs>
        <w:ind w:left="1416" w:hanging="708"/>
      </w:pPr>
      <w:rPr>
        <w:rFonts w:hint="default"/>
      </w:rPr>
    </w:lvl>
    <w:lvl w:ilvl="2">
      <w:start w:val="1"/>
      <w:numFmt w:val="decimal"/>
      <w:lvlText w:val="%1.%2.%3."/>
      <w:lvlJc w:val="left"/>
      <w:pPr>
        <w:tabs>
          <w:tab w:val="num" w:pos="0"/>
        </w:tabs>
        <w:ind w:left="2124" w:hanging="708"/>
      </w:pPr>
      <w:rPr>
        <w:rFonts w:hint="default"/>
      </w:rPr>
    </w:lvl>
    <w:lvl w:ilvl="3">
      <w:start w:val="1"/>
      <w:numFmt w:val="decimal"/>
      <w:lvlText w:val="%1.%2.%3.%4."/>
      <w:lvlJc w:val="left"/>
      <w:pPr>
        <w:tabs>
          <w:tab w:val="num" w:pos="0"/>
        </w:tabs>
        <w:ind w:left="2832" w:hanging="708"/>
      </w:pPr>
      <w:rPr>
        <w:rFonts w:hint="default"/>
      </w:rPr>
    </w:lvl>
    <w:lvl w:ilvl="4">
      <w:start w:val="1"/>
      <w:numFmt w:val="decimal"/>
      <w:lvlText w:val="%1.%2.%3.%4.%5."/>
      <w:lvlJc w:val="left"/>
      <w:pPr>
        <w:tabs>
          <w:tab w:val="num" w:pos="0"/>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4" w15:restartNumberingAfterBreak="0">
    <w:nsid w:val="218701F9"/>
    <w:multiLevelType w:val="hybridMultilevel"/>
    <w:tmpl w:val="AACE4914"/>
    <w:lvl w:ilvl="0" w:tplc="0130F160">
      <w:start w:val="1"/>
      <w:numFmt w:val="bullet"/>
      <w:lvlText w:val=""/>
      <w:legacy w:legacy="1" w:legacySpace="120" w:legacyIndent="360"/>
      <w:lvlJc w:val="left"/>
      <w:pPr>
        <w:ind w:left="858"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5F4A39"/>
    <w:multiLevelType w:val="multilevel"/>
    <w:tmpl w:val="4E9C0866"/>
    <w:lvl w:ilvl="0">
      <w:start w:val="1"/>
      <w:numFmt w:val="decimal"/>
      <w:lvlText w:val="%1."/>
      <w:lvlJc w:val="left"/>
      <w:pPr>
        <w:tabs>
          <w:tab w:val="num" w:pos="0"/>
        </w:tabs>
        <w:ind w:left="708" w:hanging="708"/>
      </w:pPr>
      <w:rPr>
        <w:rFonts w:hint="default"/>
      </w:rPr>
    </w:lvl>
    <w:lvl w:ilvl="1">
      <w:start w:val="1"/>
      <w:numFmt w:val="decimal"/>
      <w:lvlText w:val="%1.%2."/>
      <w:lvlJc w:val="left"/>
      <w:pPr>
        <w:tabs>
          <w:tab w:val="num" w:pos="1416"/>
        </w:tabs>
        <w:ind w:left="1416" w:hanging="708"/>
      </w:pPr>
      <w:rPr>
        <w:rFonts w:hint="default"/>
      </w:rPr>
    </w:lvl>
    <w:lvl w:ilvl="2">
      <w:start w:val="1"/>
      <w:numFmt w:val="decimal"/>
      <w:lvlText w:val="%1.%2.%3."/>
      <w:lvlJc w:val="left"/>
      <w:pPr>
        <w:tabs>
          <w:tab w:val="num" w:pos="0"/>
        </w:tabs>
        <w:ind w:left="2124" w:hanging="708"/>
      </w:pPr>
      <w:rPr>
        <w:rFonts w:hint="default"/>
      </w:rPr>
    </w:lvl>
    <w:lvl w:ilvl="3">
      <w:start w:val="1"/>
      <w:numFmt w:val="decimal"/>
      <w:lvlText w:val="%1.%2.%3.%4."/>
      <w:lvlJc w:val="left"/>
      <w:pPr>
        <w:tabs>
          <w:tab w:val="num" w:pos="0"/>
        </w:tabs>
        <w:ind w:left="2832" w:hanging="708"/>
      </w:pPr>
      <w:rPr>
        <w:rFonts w:hint="default"/>
      </w:rPr>
    </w:lvl>
    <w:lvl w:ilvl="4">
      <w:start w:val="1"/>
      <w:numFmt w:val="decimal"/>
      <w:lvlText w:val="%1.%2.%3.%4.%5."/>
      <w:lvlJc w:val="left"/>
      <w:pPr>
        <w:tabs>
          <w:tab w:val="num" w:pos="0"/>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6" w15:restartNumberingAfterBreak="0">
    <w:nsid w:val="2B3000FA"/>
    <w:multiLevelType w:val="hybridMultilevel"/>
    <w:tmpl w:val="C548CE0A"/>
    <w:lvl w:ilvl="0" w:tplc="0130F160">
      <w:start w:val="1"/>
      <w:numFmt w:val="bullet"/>
      <w:lvlText w:val=""/>
      <w:legacy w:legacy="1" w:legacySpace="120" w:legacyIndent="360"/>
      <w:lvlJc w:val="left"/>
      <w:pPr>
        <w:ind w:left="1637" w:hanging="360"/>
      </w:pPr>
      <w:rPr>
        <w:rFonts w:ascii="Symbol" w:hAnsi="Symbol" w:hint="default"/>
      </w:rPr>
    </w:lvl>
    <w:lvl w:ilvl="1" w:tplc="040C0003" w:tentative="1">
      <w:start w:val="1"/>
      <w:numFmt w:val="bullet"/>
      <w:lvlText w:val="o"/>
      <w:lvlJc w:val="left"/>
      <w:pPr>
        <w:tabs>
          <w:tab w:val="num" w:pos="2219"/>
        </w:tabs>
        <w:ind w:left="2219" w:hanging="360"/>
      </w:pPr>
      <w:rPr>
        <w:rFonts w:ascii="Courier New" w:hAnsi="Courier New" w:hint="default"/>
      </w:rPr>
    </w:lvl>
    <w:lvl w:ilvl="2" w:tplc="040C0005" w:tentative="1">
      <w:start w:val="1"/>
      <w:numFmt w:val="bullet"/>
      <w:lvlText w:val=""/>
      <w:lvlJc w:val="left"/>
      <w:pPr>
        <w:tabs>
          <w:tab w:val="num" w:pos="2939"/>
        </w:tabs>
        <w:ind w:left="2939" w:hanging="360"/>
      </w:pPr>
      <w:rPr>
        <w:rFonts w:ascii="Wingdings" w:hAnsi="Wingdings" w:hint="default"/>
      </w:rPr>
    </w:lvl>
    <w:lvl w:ilvl="3" w:tplc="040C0001" w:tentative="1">
      <w:start w:val="1"/>
      <w:numFmt w:val="bullet"/>
      <w:lvlText w:val=""/>
      <w:lvlJc w:val="left"/>
      <w:pPr>
        <w:tabs>
          <w:tab w:val="num" w:pos="3659"/>
        </w:tabs>
        <w:ind w:left="3659" w:hanging="360"/>
      </w:pPr>
      <w:rPr>
        <w:rFonts w:ascii="Symbol" w:hAnsi="Symbol" w:hint="default"/>
      </w:rPr>
    </w:lvl>
    <w:lvl w:ilvl="4" w:tplc="040C0003" w:tentative="1">
      <w:start w:val="1"/>
      <w:numFmt w:val="bullet"/>
      <w:lvlText w:val="o"/>
      <w:lvlJc w:val="left"/>
      <w:pPr>
        <w:tabs>
          <w:tab w:val="num" w:pos="4379"/>
        </w:tabs>
        <w:ind w:left="4379" w:hanging="360"/>
      </w:pPr>
      <w:rPr>
        <w:rFonts w:ascii="Courier New" w:hAnsi="Courier New" w:hint="default"/>
      </w:rPr>
    </w:lvl>
    <w:lvl w:ilvl="5" w:tplc="040C0005" w:tentative="1">
      <w:start w:val="1"/>
      <w:numFmt w:val="bullet"/>
      <w:lvlText w:val=""/>
      <w:lvlJc w:val="left"/>
      <w:pPr>
        <w:tabs>
          <w:tab w:val="num" w:pos="5099"/>
        </w:tabs>
        <w:ind w:left="5099" w:hanging="360"/>
      </w:pPr>
      <w:rPr>
        <w:rFonts w:ascii="Wingdings" w:hAnsi="Wingdings" w:hint="default"/>
      </w:rPr>
    </w:lvl>
    <w:lvl w:ilvl="6" w:tplc="040C0001" w:tentative="1">
      <w:start w:val="1"/>
      <w:numFmt w:val="bullet"/>
      <w:lvlText w:val=""/>
      <w:lvlJc w:val="left"/>
      <w:pPr>
        <w:tabs>
          <w:tab w:val="num" w:pos="5819"/>
        </w:tabs>
        <w:ind w:left="5819" w:hanging="360"/>
      </w:pPr>
      <w:rPr>
        <w:rFonts w:ascii="Symbol" w:hAnsi="Symbol" w:hint="default"/>
      </w:rPr>
    </w:lvl>
    <w:lvl w:ilvl="7" w:tplc="040C0003" w:tentative="1">
      <w:start w:val="1"/>
      <w:numFmt w:val="bullet"/>
      <w:lvlText w:val="o"/>
      <w:lvlJc w:val="left"/>
      <w:pPr>
        <w:tabs>
          <w:tab w:val="num" w:pos="6539"/>
        </w:tabs>
        <w:ind w:left="6539" w:hanging="360"/>
      </w:pPr>
      <w:rPr>
        <w:rFonts w:ascii="Courier New" w:hAnsi="Courier New" w:hint="default"/>
      </w:rPr>
    </w:lvl>
    <w:lvl w:ilvl="8" w:tplc="040C0005" w:tentative="1">
      <w:start w:val="1"/>
      <w:numFmt w:val="bullet"/>
      <w:lvlText w:val=""/>
      <w:lvlJc w:val="left"/>
      <w:pPr>
        <w:tabs>
          <w:tab w:val="num" w:pos="7259"/>
        </w:tabs>
        <w:ind w:left="7259" w:hanging="360"/>
      </w:pPr>
      <w:rPr>
        <w:rFonts w:ascii="Wingdings" w:hAnsi="Wingdings" w:hint="default"/>
      </w:rPr>
    </w:lvl>
  </w:abstractNum>
  <w:abstractNum w:abstractNumId="7" w15:restartNumberingAfterBreak="0">
    <w:nsid w:val="329E040C"/>
    <w:multiLevelType w:val="multilevel"/>
    <w:tmpl w:val="D4E04876"/>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362DEE"/>
    <w:multiLevelType w:val="multilevel"/>
    <w:tmpl w:val="C548CE0A"/>
    <w:lvl w:ilvl="0">
      <w:start w:val="1"/>
      <w:numFmt w:val="bullet"/>
      <w:lvlText w:val=""/>
      <w:legacy w:legacy="1" w:legacySpace="120" w:legacyIndent="360"/>
      <w:lvlJc w:val="left"/>
      <w:pPr>
        <w:ind w:left="2276" w:hanging="360"/>
      </w:pPr>
      <w:rPr>
        <w:rFonts w:ascii="Symbol" w:hAnsi="Symbol" w:hint="default"/>
      </w:rPr>
    </w:lvl>
    <w:lvl w:ilvl="1">
      <w:start w:val="1"/>
      <w:numFmt w:val="bullet"/>
      <w:lvlText w:val="o"/>
      <w:lvlJc w:val="left"/>
      <w:pPr>
        <w:tabs>
          <w:tab w:val="num" w:pos="2858"/>
        </w:tabs>
        <w:ind w:left="2858" w:hanging="360"/>
      </w:pPr>
      <w:rPr>
        <w:rFonts w:ascii="Courier New" w:hAnsi="Courier New" w:hint="default"/>
      </w:rPr>
    </w:lvl>
    <w:lvl w:ilvl="2">
      <w:start w:val="1"/>
      <w:numFmt w:val="bullet"/>
      <w:lvlText w:val=""/>
      <w:lvlJc w:val="left"/>
      <w:pPr>
        <w:tabs>
          <w:tab w:val="num" w:pos="3578"/>
        </w:tabs>
        <w:ind w:left="3578" w:hanging="360"/>
      </w:pPr>
      <w:rPr>
        <w:rFonts w:ascii="Wingdings" w:hAnsi="Wingdings" w:hint="default"/>
      </w:rPr>
    </w:lvl>
    <w:lvl w:ilvl="3">
      <w:start w:val="1"/>
      <w:numFmt w:val="bullet"/>
      <w:lvlText w:val=""/>
      <w:lvlJc w:val="left"/>
      <w:pPr>
        <w:tabs>
          <w:tab w:val="num" w:pos="4298"/>
        </w:tabs>
        <w:ind w:left="4298" w:hanging="360"/>
      </w:pPr>
      <w:rPr>
        <w:rFonts w:ascii="Symbol" w:hAnsi="Symbol" w:hint="default"/>
      </w:rPr>
    </w:lvl>
    <w:lvl w:ilvl="4">
      <w:start w:val="1"/>
      <w:numFmt w:val="bullet"/>
      <w:lvlText w:val="o"/>
      <w:lvlJc w:val="left"/>
      <w:pPr>
        <w:tabs>
          <w:tab w:val="num" w:pos="5018"/>
        </w:tabs>
        <w:ind w:left="5018" w:hanging="360"/>
      </w:pPr>
      <w:rPr>
        <w:rFonts w:ascii="Courier New" w:hAnsi="Courier New" w:hint="default"/>
      </w:rPr>
    </w:lvl>
    <w:lvl w:ilvl="5">
      <w:start w:val="1"/>
      <w:numFmt w:val="bullet"/>
      <w:lvlText w:val=""/>
      <w:lvlJc w:val="left"/>
      <w:pPr>
        <w:tabs>
          <w:tab w:val="num" w:pos="5738"/>
        </w:tabs>
        <w:ind w:left="5738" w:hanging="360"/>
      </w:pPr>
      <w:rPr>
        <w:rFonts w:ascii="Wingdings" w:hAnsi="Wingdings" w:hint="default"/>
      </w:rPr>
    </w:lvl>
    <w:lvl w:ilvl="6">
      <w:start w:val="1"/>
      <w:numFmt w:val="bullet"/>
      <w:lvlText w:val=""/>
      <w:lvlJc w:val="left"/>
      <w:pPr>
        <w:tabs>
          <w:tab w:val="num" w:pos="6458"/>
        </w:tabs>
        <w:ind w:left="6458" w:hanging="360"/>
      </w:pPr>
      <w:rPr>
        <w:rFonts w:ascii="Symbol" w:hAnsi="Symbol" w:hint="default"/>
      </w:rPr>
    </w:lvl>
    <w:lvl w:ilvl="7">
      <w:start w:val="1"/>
      <w:numFmt w:val="bullet"/>
      <w:lvlText w:val="o"/>
      <w:lvlJc w:val="left"/>
      <w:pPr>
        <w:tabs>
          <w:tab w:val="num" w:pos="7178"/>
        </w:tabs>
        <w:ind w:left="7178" w:hanging="360"/>
      </w:pPr>
      <w:rPr>
        <w:rFonts w:ascii="Courier New" w:hAnsi="Courier New" w:hint="default"/>
      </w:rPr>
    </w:lvl>
    <w:lvl w:ilvl="8">
      <w:start w:val="1"/>
      <w:numFmt w:val="bullet"/>
      <w:lvlText w:val=""/>
      <w:lvlJc w:val="left"/>
      <w:pPr>
        <w:tabs>
          <w:tab w:val="num" w:pos="7898"/>
        </w:tabs>
        <w:ind w:left="7898" w:hanging="360"/>
      </w:pPr>
      <w:rPr>
        <w:rFonts w:ascii="Wingdings" w:hAnsi="Wingdings" w:hint="default"/>
      </w:rPr>
    </w:lvl>
  </w:abstractNum>
  <w:abstractNum w:abstractNumId="9" w15:restartNumberingAfterBreak="0">
    <w:nsid w:val="423A6A1F"/>
    <w:multiLevelType w:val="hybridMultilevel"/>
    <w:tmpl w:val="FED26E74"/>
    <w:lvl w:ilvl="0" w:tplc="2A94D0F8">
      <w:start w:val="1"/>
      <w:numFmt w:val="bullet"/>
      <w:lvlText w:val=""/>
      <w:lvlJc w:val="left"/>
      <w:pPr>
        <w:tabs>
          <w:tab w:val="num" w:pos="0"/>
        </w:tabs>
        <w:ind w:left="2276" w:hanging="360"/>
      </w:pPr>
      <w:rPr>
        <w:rFonts w:ascii="Symbol" w:hAnsi="Symbol" w:hint="default"/>
        <w:color w:val="auto"/>
      </w:rPr>
    </w:lvl>
    <w:lvl w:ilvl="1" w:tplc="040C0003" w:tentative="1">
      <w:start w:val="1"/>
      <w:numFmt w:val="bullet"/>
      <w:lvlText w:val="o"/>
      <w:lvlJc w:val="left"/>
      <w:pPr>
        <w:tabs>
          <w:tab w:val="num" w:pos="2858"/>
        </w:tabs>
        <w:ind w:left="2858" w:hanging="360"/>
      </w:pPr>
      <w:rPr>
        <w:rFonts w:ascii="Courier New" w:hAnsi="Courier New" w:hint="default"/>
      </w:rPr>
    </w:lvl>
    <w:lvl w:ilvl="2" w:tplc="040C0005" w:tentative="1">
      <w:start w:val="1"/>
      <w:numFmt w:val="bullet"/>
      <w:lvlText w:val=""/>
      <w:lvlJc w:val="left"/>
      <w:pPr>
        <w:tabs>
          <w:tab w:val="num" w:pos="3578"/>
        </w:tabs>
        <w:ind w:left="3578" w:hanging="360"/>
      </w:pPr>
      <w:rPr>
        <w:rFonts w:ascii="Wingdings" w:hAnsi="Wingdings" w:hint="default"/>
      </w:rPr>
    </w:lvl>
    <w:lvl w:ilvl="3" w:tplc="040C0001" w:tentative="1">
      <w:start w:val="1"/>
      <w:numFmt w:val="bullet"/>
      <w:lvlText w:val=""/>
      <w:lvlJc w:val="left"/>
      <w:pPr>
        <w:tabs>
          <w:tab w:val="num" w:pos="4298"/>
        </w:tabs>
        <w:ind w:left="4298" w:hanging="360"/>
      </w:pPr>
      <w:rPr>
        <w:rFonts w:ascii="Symbol" w:hAnsi="Symbol" w:hint="default"/>
      </w:rPr>
    </w:lvl>
    <w:lvl w:ilvl="4" w:tplc="040C0003" w:tentative="1">
      <w:start w:val="1"/>
      <w:numFmt w:val="bullet"/>
      <w:lvlText w:val="o"/>
      <w:lvlJc w:val="left"/>
      <w:pPr>
        <w:tabs>
          <w:tab w:val="num" w:pos="5018"/>
        </w:tabs>
        <w:ind w:left="5018" w:hanging="360"/>
      </w:pPr>
      <w:rPr>
        <w:rFonts w:ascii="Courier New" w:hAnsi="Courier New" w:hint="default"/>
      </w:rPr>
    </w:lvl>
    <w:lvl w:ilvl="5" w:tplc="040C0005" w:tentative="1">
      <w:start w:val="1"/>
      <w:numFmt w:val="bullet"/>
      <w:lvlText w:val=""/>
      <w:lvlJc w:val="left"/>
      <w:pPr>
        <w:tabs>
          <w:tab w:val="num" w:pos="5738"/>
        </w:tabs>
        <w:ind w:left="5738" w:hanging="360"/>
      </w:pPr>
      <w:rPr>
        <w:rFonts w:ascii="Wingdings" w:hAnsi="Wingdings" w:hint="default"/>
      </w:rPr>
    </w:lvl>
    <w:lvl w:ilvl="6" w:tplc="040C0001" w:tentative="1">
      <w:start w:val="1"/>
      <w:numFmt w:val="bullet"/>
      <w:lvlText w:val=""/>
      <w:lvlJc w:val="left"/>
      <w:pPr>
        <w:tabs>
          <w:tab w:val="num" w:pos="6458"/>
        </w:tabs>
        <w:ind w:left="6458" w:hanging="360"/>
      </w:pPr>
      <w:rPr>
        <w:rFonts w:ascii="Symbol" w:hAnsi="Symbol" w:hint="default"/>
      </w:rPr>
    </w:lvl>
    <w:lvl w:ilvl="7" w:tplc="040C0003" w:tentative="1">
      <w:start w:val="1"/>
      <w:numFmt w:val="bullet"/>
      <w:lvlText w:val="o"/>
      <w:lvlJc w:val="left"/>
      <w:pPr>
        <w:tabs>
          <w:tab w:val="num" w:pos="7178"/>
        </w:tabs>
        <w:ind w:left="7178" w:hanging="360"/>
      </w:pPr>
      <w:rPr>
        <w:rFonts w:ascii="Courier New" w:hAnsi="Courier New" w:hint="default"/>
      </w:rPr>
    </w:lvl>
    <w:lvl w:ilvl="8" w:tplc="040C0005" w:tentative="1">
      <w:start w:val="1"/>
      <w:numFmt w:val="bullet"/>
      <w:lvlText w:val=""/>
      <w:lvlJc w:val="left"/>
      <w:pPr>
        <w:tabs>
          <w:tab w:val="num" w:pos="7898"/>
        </w:tabs>
        <w:ind w:left="7898" w:hanging="360"/>
      </w:pPr>
      <w:rPr>
        <w:rFonts w:ascii="Wingdings" w:hAnsi="Wingdings" w:hint="default"/>
      </w:rPr>
    </w:lvl>
  </w:abstractNum>
  <w:abstractNum w:abstractNumId="10" w15:restartNumberingAfterBreak="0">
    <w:nsid w:val="44872CC7"/>
    <w:multiLevelType w:val="hybridMultilevel"/>
    <w:tmpl w:val="3A400FD4"/>
    <w:lvl w:ilvl="0" w:tplc="0884F94A">
      <w:numFmt w:val="bullet"/>
      <w:lvlText w:val="-"/>
      <w:lvlJc w:val="left"/>
      <w:pPr>
        <w:ind w:left="780" w:hanging="360"/>
      </w:pPr>
      <w:rPr>
        <w:rFonts w:ascii="Arial" w:eastAsia="Times New Roman" w:hAnsi="Arial" w:cs="Arial" w:hint="default"/>
      </w:rPr>
    </w:lvl>
    <w:lvl w:ilvl="1" w:tplc="100C0003" w:tentative="1">
      <w:start w:val="1"/>
      <w:numFmt w:val="bullet"/>
      <w:lvlText w:val="o"/>
      <w:lvlJc w:val="left"/>
      <w:pPr>
        <w:ind w:left="1500" w:hanging="360"/>
      </w:pPr>
      <w:rPr>
        <w:rFonts w:ascii="Courier New" w:hAnsi="Courier New" w:cs="Courier New" w:hint="default"/>
      </w:rPr>
    </w:lvl>
    <w:lvl w:ilvl="2" w:tplc="100C0005" w:tentative="1">
      <w:start w:val="1"/>
      <w:numFmt w:val="bullet"/>
      <w:lvlText w:val=""/>
      <w:lvlJc w:val="left"/>
      <w:pPr>
        <w:ind w:left="2220" w:hanging="360"/>
      </w:pPr>
      <w:rPr>
        <w:rFonts w:ascii="Wingdings" w:hAnsi="Wingdings" w:hint="default"/>
      </w:rPr>
    </w:lvl>
    <w:lvl w:ilvl="3" w:tplc="100C0001" w:tentative="1">
      <w:start w:val="1"/>
      <w:numFmt w:val="bullet"/>
      <w:lvlText w:val=""/>
      <w:lvlJc w:val="left"/>
      <w:pPr>
        <w:ind w:left="2940" w:hanging="360"/>
      </w:pPr>
      <w:rPr>
        <w:rFonts w:ascii="Symbol" w:hAnsi="Symbol" w:hint="default"/>
      </w:rPr>
    </w:lvl>
    <w:lvl w:ilvl="4" w:tplc="100C0003" w:tentative="1">
      <w:start w:val="1"/>
      <w:numFmt w:val="bullet"/>
      <w:lvlText w:val="o"/>
      <w:lvlJc w:val="left"/>
      <w:pPr>
        <w:ind w:left="3660" w:hanging="360"/>
      </w:pPr>
      <w:rPr>
        <w:rFonts w:ascii="Courier New" w:hAnsi="Courier New" w:cs="Courier New" w:hint="default"/>
      </w:rPr>
    </w:lvl>
    <w:lvl w:ilvl="5" w:tplc="100C0005" w:tentative="1">
      <w:start w:val="1"/>
      <w:numFmt w:val="bullet"/>
      <w:lvlText w:val=""/>
      <w:lvlJc w:val="left"/>
      <w:pPr>
        <w:ind w:left="4380" w:hanging="360"/>
      </w:pPr>
      <w:rPr>
        <w:rFonts w:ascii="Wingdings" w:hAnsi="Wingdings" w:hint="default"/>
      </w:rPr>
    </w:lvl>
    <w:lvl w:ilvl="6" w:tplc="100C0001" w:tentative="1">
      <w:start w:val="1"/>
      <w:numFmt w:val="bullet"/>
      <w:lvlText w:val=""/>
      <w:lvlJc w:val="left"/>
      <w:pPr>
        <w:ind w:left="5100" w:hanging="360"/>
      </w:pPr>
      <w:rPr>
        <w:rFonts w:ascii="Symbol" w:hAnsi="Symbol" w:hint="default"/>
      </w:rPr>
    </w:lvl>
    <w:lvl w:ilvl="7" w:tplc="100C0003" w:tentative="1">
      <w:start w:val="1"/>
      <w:numFmt w:val="bullet"/>
      <w:lvlText w:val="o"/>
      <w:lvlJc w:val="left"/>
      <w:pPr>
        <w:ind w:left="5820" w:hanging="360"/>
      </w:pPr>
      <w:rPr>
        <w:rFonts w:ascii="Courier New" w:hAnsi="Courier New" w:cs="Courier New" w:hint="default"/>
      </w:rPr>
    </w:lvl>
    <w:lvl w:ilvl="8" w:tplc="100C0005" w:tentative="1">
      <w:start w:val="1"/>
      <w:numFmt w:val="bullet"/>
      <w:lvlText w:val=""/>
      <w:lvlJc w:val="left"/>
      <w:pPr>
        <w:ind w:left="6540" w:hanging="360"/>
      </w:pPr>
      <w:rPr>
        <w:rFonts w:ascii="Wingdings" w:hAnsi="Wingdings" w:hint="default"/>
      </w:rPr>
    </w:lvl>
  </w:abstractNum>
  <w:abstractNum w:abstractNumId="11" w15:restartNumberingAfterBreak="0">
    <w:nsid w:val="457F5081"/>
    <w:multiLevelType w:val="hybridMultilevel"/>
    <w:tmpl w:val="302087B0"/>
    <w:lvl w:ilvl="0" w:tplc="100C0001">
      <w:start w:val="1"/>
      <w:numFmt w:val="bullet"/>
      <w:lvlText w:val=""/>
      <w:lvlJc w:val="left"/>
      <w:pPr>
        <w:ind w:left="2138" w:hanging="360"/>
      </w:pPr>
      <w:rPr>
        <w:rFonts w:ascii="Symbol" w:hAnsi="Symbol" w:hint="default"/>
      </w:rPr>
    </w:lvl>
    <w:lvl w:ilvl="1" w:tplc="100C0003" w:tentative="1">
      <w:start w:val="1"/>
      <w:numFmt w:val="bullet"/>
      <w:lvlText w:val="o"/>
      <w:lvlJc w:val="left"/>
      <w:pPr>
        <w:ind w:left="2858" w:hanging="360"/>
      </w:pPr>
      <w:rPr>
        <w:rFonts w:ascii="Courier New" w:hAnsi="Courier New" w:cs="Courier New" w:hint="default"/>
      </w:rPr>
    </w:lvl>
    <w:lvl w:ilvl="2" w:tplc="100C0005" w:tentative="1">
      <w:start w:val="1"/>
      <w:numFmt w:val="bullet"/>
      <w:lvlText w:val=""/>
      <w:lvlJc w:val="left"/>
      <w:pPr>
        <w:ind w:left="3578" w:hanging="360"/>
      </w:pPr>
      <w:rPr>
        <w:rFonts w:ascii="Wingdings" w:hAnsi="Wingdings" w:hint="default"/>
      </w:rPr>
    </w:lvl>
    <w:lvl w:ilvl="3" w:tplc="100C0001" w:tentative="1">
      <w:start w:val="1"/>
      <w:numFmt w:val="bullet"/>
      <w:lvlText w:val=""/>
      <w:lvlJc w:val="left"/>
      <w:pPr>
        <w:ind w:left="4298" w:hanging="360"/>
      </w:pPr>
      <w:rPr>
        <w:rFonts w:ascii="Symbol" w:hAnsi="Symbol" w:hint="default"/>
      </w:rPr>
    </w:lvl>
    <w:lvl w:ilvl="4" w:tplc="100C0003" w:tentative="1">
      <w:start w:val="1"/>
      <w:numFmt w:val="bullet"/>
      <w:lvlText w:val="o"/>
      <w:lvlJc w:val="left"/>
      <w:pPr>
        <w:ind w:left="5018" w:hanging="360"/>
      </w:pPr>
      <w:rPr>
        <w:rFonts w:ascii="Courier New" w:hAnsi="Courier New" w:cs="Courier New" w:hint="default"/>
      </w:rPr>
    </w:lvl>
    <w:lvl w:ilvl="5" w:tplc="100C0005" w:tentative="1">
      <w:start w:val="1"/>
      <w:numFmt w:val="bullet"/>
      <w:lvlText w:val=""/>
      <w:lvlJc w:val="left"/>
      <w:pPr>
        <w:ind w:left="5738" w:hanging="360"/>
      </w:pPr>
      <w:rPr>
        <w:rFonts w:ascii="Wingdings" w:hAnsi="Wingdings" w:hint="default"/>
      </w:rPr>
    </w:lvl>
    <w:lvl w:ilvl="6" w:tplc="100C0001" w:tentative="1">
      <w:start w:val="1"/>
      <w:numFmt w:val="bullet"/>
      <w:lvlText w:val=""/>
      <w:lvlJc w:val="left"/>
      <w:pPr>
        <w:ind w:left="6458" w:hanging="360"/>
      </w:pPr>
      <w:rPr>
        <w:rFonts w:ascii="Symbol" w:hAnsi="Symbol" w:hint="default"/>
      </w:rPr>
    </w:lvl>
    <w:lvl w:ilvl="7" w:tplc="100C0003" w:tentative="1">
      <w:start w:val="1"/>
      <w:numFmt w:val="bullet"/>
      <w:lvlText w:val="o"/>
      <w:lvlJc w:val="left"/>
      <w:pPr>
        <w:ind w:left="7178" w:hanging="360"/>
      </w:pPr>
      <w:rPr>
        <w:rFonts w:ascii="Courier New" w:hAnsi="Courier New" w:cs="Courier New" w:hint="default"/>
      </w:rPr>
    </w:lvl>
    <w:lvl w:ilvl="8" w:tplc="100C0005" w:tentative="1">
      <w:start w:val="1"/>
      <w:numFmt w:val="bullet"/>
      <w:lvlText w:val=""/>
      <w:lvlJc w:val="left"/>
      <w:pPr>
        <w:ind w:left="7898" w:hanging="360"/>
      </w:pPr>
      <w:rPr>
        <w:rFonts w:ascii="Wingdings" w:hAnsi="Wingdings" w:hint="default"/>
      </w:rPr>
    </w:lvl>
  </w:abstractNum>
  <w:abstractNum w:abstractNumId="12" w15:restartNumberingAfterBreak="0">
    <w:nsid w:val="46A033E9"/>
    <w:multiLevelType w:val="multilevel"/>
    <w:tmpl w:val="C34CDA0C"/>
    <w:lvl w:ilvl="0">
      <w:start w:val="2"/>
      <w:numFmt w:val="decimal"/>
      <w:lvlText w:val="%1."/>
      <w:lvlJc w:val="left"/>
      <w:pPr>
        <w:tabs>
          <w:tab w:val="num" w:pos="0"/>
        </w:tabs>
        <w:ind w:left="708" w:hanging="708"/>
      </w:pPr>
      <w:rPr>
        <w:rFonts w:hint="default"/>
      </w:rPr>
    </w:lvl>
    <w:lvl w:ilvl="1">
      <w:start w:val="1"/>
      <w:numFmt w:val="decimal"/>
      <w:lvlText w:val="%1.%2."/>
      <w:lvlJc w:val="left"/>
      <w:pPr>
        <w:tabs>
          <w:tab w:val="num" w:pos="1416"/>
        </w:tabs>
        <w:ind w:left="1416" w:hanging="708"/>
      </w:pPr>
      <w:rPr>
        <w:rFonts w:hint="default"/>
      </w:rPr>
    </w:lvl>
    <w:lvl w:ilvl="2">
      <w:start w:val="1"/>
      <w:numFmt w:val="decimal"/>
      <w:lvlText w:val="%1.%2.%3."/>
      <w:lvlJc w:val="left"/>
      <w:pPr>
        <w:tabs>
          <w:tab w:val="num" w:pos="0"/>
        </w:tabs>
        <w:ind w:left="2124" w:hanging="708"/>
      </w:pPr>
      <w:rPr>
        <w:rFonts w:hint="default"/>
      </w:rPr>
    </w:lvl>
    <w:lvl w:ilvl="3">
      <w:start w:val="1"/>
      <w:numFmt w:val="decimal"/>
      <w:lvlText w:val="%1.%2.%3.%4."/>
      <w:lvlJc w:val="left"/>
      <w:pPr>
        <w:tabs>
          <w:tab w:val="num" w:pos="0"/>
        </w:tabs>
        <w:ind w:left="2832" w:hanging="708"/>
      </w:pPr>
      <w:rPr>
        <w:rFonts w:hint="default"/>
      </w:rPr>
    </w:lvl>
    <w:lvl w:ilvl="4">
      <w:start w:val="1"/>
      <w:numFmt w:val="decimal"/>
      <w:lvlText w:val="%1.%2.%3.%4.%5."/>
      <w:lvlJc w:val="left"/>
      <w:pPr>
        <w:tabs>
          <w:tab w:val="num" w:pos="0"/>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13" w15:restartNumberingAfterBreak="0">
    <w:nsid w:val="4CD96427"/>
    <w:multiLevelType w:val="hybridMultilevel"/>
    <w:tmpl w:val="D2A49D36"/>
    <w:lvl w:ilvl="0" w:tplc="0C64C5E6">
      <w:start w:val="1"/>
      <w:numFmt w:val="bullet"/>
      <w:lvlText w:val=""/>
      <w:lvlJc w:val="left"/>
      <w:pPr>
        <w:tabs>
          <w:tab w:val="num" w:pos="2138"/>
        </w:tabs>
        <w:ind w:left="2138" w:hanging="360"/>
      </w:pPr>
      <w:rPr>
        <w:rFonts w:ascii="Symbol" w:hAnsi="Symbol" w:hint="default"/>
        <w:color w:val="auto"/>
      </w:rPr>
    </w:lvl>
    <w:lvl w:ilvl="1" w:tplc="040C0003" w:tentative="1">
      <w:start w:val="1"/>
      <w:numFmt w:val="bullet"/>
      <w:lvlText w:val="o"/>
      <w:lvlJc w:val="left"/>
      <w:pPr>
        <w:tabs>
          <w:tab w:val="num" w:pos="2858"/>
        </w:tabs>
        <w:ind w:left="2858" w:hanging="360"/>
      </w:pPr>
      <w:rPr>
        <w:rFonts w:ascii="Courier New" w:hAnsi="Courier New" w:cs="Courier New" w:hint="default"/>
      </w:rPr>
    </w:lvl>
    <w:lvl w:ilvl="2" w:tplc="040C0005" w:tentative="1">
      <w:start w:val="1"/>
      <w:numFmt w:val="bullet"/>
      <w:lvlText w:val=""/>
      <w:lvlJc w:val="left"/>
      <w:pPr>
        <w:tabs>
          <w:tab w:val="num" w:pos="3578"/>
        </w:tabs>
        <w:ind w:left="3578" w:hanging="360"/>
      </w:pPr>
      <w:rPr>
        <w:rFonts w:ascii="Wingdings" w:hAnsi="Wingdings" w:hint="default"/>
      </w:rPr>
    </w:lvl>
    <w:lvl w:ilvl="3" w:tplc="040C0001" w:tentative="1">
      <w:start w:val="1"/>
      <w:numFmt w:val="bullet"/>
      <w:lvlText w:val=""/>
      <w:lvlJc w:val="left"/>
      <w:pPr>
        <w:tabs>
          <w:tab w:val="num" w:pos="4298"/>
        </w:tabs>
        <w:ind w:left="4298" w:hanging="360"/>
      </w:pPr>
      <w:rPr>
        <w:rFonts w:ascii="Symbol" w:hAnsi="Symbol" w:hint="default"/>
      </w:rPr>
    </w:lvl>
    <w:lvl w:ilvl="4" w:tplc="040C0003" w:tentative="1">
      <w:start w:val="1"/>
      <w:numFmt w:val="bullet"/>
      <w:lvlText w:val="o"/>
      <w:lvlJc w:val="left"/>
      <w:pPr>
        <w:tabs>
          <w:tab w:val="num" w:pos="5018"/>
        </w:tabs>
        <w:ind w:left="5018" w:hanging="360"/>
      </w:pPr>
      <w:rPr>
        <w:rFonts w:ascii="Courier New" w:hAnsi="Courier New" w:cs="Courier New" w:hint="default"/>
      </w:rPr>
    </w:lvl>
    <w:lvl w:ilvl="5" w:tplc="040C0005" w:tentative="1">
      <w:start w:val="1"/>
      <w:numFmt w:val="bullet"/>
      <w:lvlText w:val=""/>
      <w:lvlJc w:val="left"/>
      <w:pPr>
        <w:tabs>
          <w:tab w:val="num" w:pos="5738"/>
        </w:tabs>
        <w:ind w:left="5738" w:hanging="360"/>
      </w:pPr>
      <w:rPr>
        <w:rFonts w:ascii="Wingdings" w:hAnsi="Wingdings" w:hint="default"/>
      </w:rPr>
    </w:lvl>
    <w:lvl w:ilvl="6" w:tplc="040C0001" w:tentative="1">
      <w:start w:val="1"/>
      <w:numFmt w:val="bullet"/>
      <w:lvlText w:val=""/>
      <w:lvlJc w:val="left"/>
      <w:pPr>
        <w:tabs>
          <w:tab w:val="num" w:pos="6458"/>
        </w:tabs>
        <w:ind w:left="6458" w:hanging="360"/>
      </w:pPr>
      <w:rPr>
        <w:rFonts w:ascii="Symbol" w:hAnsi="Symbol" w:hint="default"/>
      </w:rPr>
    </w:lvl>
    <w:lvl w:ilvl="7" w:tplc="040C0003" w:tentative="1">
      <w:start w:val="1"/>
      <w:numFmt w:val="bullet"/>
      <w:lvlText w:val="o"/>
      <w:lvlJc w:val="left"/>
      <w:pPr>
        <w:tabs>
          <w:tab w:val="num" w:pos="7178"/>
        </w:tabs>
        <w:ind w:left="7178" w:hanging="360"/>
      </w:pPr>
      <w:rPr>
        <w:rFonts w:ascii="Courier New" w:hAnsi="Courier New" w:cs="Courier New" w:hint="default"/>
      </w:rPr>
    </w:lvl>
    <w:lvl w:ilvl="8" w:tplc="040C0005" w:tentative="1">
      <w:start w:val="1"/>
      <w:numFmt w:val="bullet"/>
      <w:lvlText w:val=""/>
      <w:lvlJc w:val="left"/>
      <w:pPr>
        <w:tabs>
          <w:tab w:val="num" w:pos="7898"/>
        </w:tabs>
        <w:ind w:left="7898" w:hanging="360"/>
      </w:pPr>
      <w:rPr>
        <w:rFonts w:ascii="Wingdings" w:hAnsi="Wingdings" w:hint="default"/>
      </w:rPr>
    </w:lvl>
  </w:abstractNum>
  <w:abstractNum w:abstractNumId="14" w15:restartNumberingAfterBreak="0">
    <w:nsid w:val="5A9E3B64"/>
    <w:multiLevelType w:val="multilevel"/>
    <w:tmpl w:val="436C0DDC"/>
    <w:lvl w:ilvl="0">
      <w:start w:val="4"/>
      <w:numFmt w:val="decimal"/>
      <w:lvlText w:val="%1."/>
      <w:lvlJc w:val="left"/>
      <w:pPr>
        <w:tabs>
          <w:tab w:val="num" w:pos="0"/>
        </w:tabs>
        <w:ind w:left="708" w:hanging="708"/>
      </w:pPr>
      <w:rPr>
        <w:rFonts w:hint="default"/>
      </w:rPr>
    </w:lvl>
    <w:lvl w:ilvl="1">
      <w:start w:val="1"/>
      <w:numFmt w:val="decimal"/>
      <w:lvlText w:val="%1.%2."/>
      <w:lvlJc w:val="left"/>
      <w:pPr>
        <w:tabs>
          <w:tab w:val="num" w:pos="1416"/>
        </w:tabs>
        <w:ind w:left="1416" w:hanging="708"/>
      </w:pPr>
      <w:rPr>
        <w:rFonts w:hint="default"/>
      </w:rPr>
    </w:lvl>
    <w:lvl w:ilvl="2">
      <w:start w:val="1"/>
      <w:numFmt w:val="decimal"/>
      <w:lvlText w:val="%1.%2.%3."/>
      <w:lvlJc w:val="left"/>
      <w:pPr>
        <w:tabs>
          <w:tab w:val="num" w:pos="0"/>
        </w:tabs>
        <w:ind w:left="2124" w:hanging="708"/>
      </w:pPr>
      <w:rPr>
        <w:rFonts w:hint="default"/>
      </w:rPr>
    </w:lvl>
    <w:lvl w:ilvl="3">
      <w:start w:val="1"/>
      <w:numFmt w:val="decimal"/>
      <w:lvlText w:val="%1.%2.%3.%4."/>
      <w:lvlJc w:val="left"/>
      <w:pPr>
        <w:tabs>
          <w:tab w:val="num" w:pos="0"/>
        </w:tabs>
        <w:ind w:left="2832" w:hanging="708"/>
      </w:pPr>
      <w:rPr>
        <w:rFonts w:hint="default"/>
      </w:rPr>
    </w:lvl>
    <w:lvl w:ilvl="4">
      <w:start w:val="1"/>
      <w:numFmt w:val="decimal"/>
      <w:lvlText w:val="%1.%2.%3.%4.%5."/>
      <w:lvlJc w:val="left"/>
      <w:pPr>
        <w:tabs>
          <w:tab w:val="num" w:pos="0"/>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15" w15:restartNumberingAfterBreak="0">
    <w:nsid w:val="5CE21716"/>
    <w:multiLevelType w:val="hybridMultilevel"/>
    <w:tmpl w:val="ADF410F4"/>
    <w:lvl w:ilvl="0" w:tplc="B0925072">
      <w:numFmt w:val="bullet"/>
      <w:lvlText w:val=""/>
      <w:lvlJc w:val="left"/>
      <w:pPr>
        <w:tabs>
          <w:tab w:val="num" w:pos="360"/>
        </w:tabs>
        <w:ind w:left="284" w:hanging="284"/>
      </w:pPr>
      <w:rPr>
        <w:rFonts w:ascii="Symbol" w:hAnsi="Symbol" w:hint="default"/>
      </w:rPr>
    </w:lvl>
    <w:lvl w:ilvl="1" w:tplc="040C0019" w:tentative="1">
      <w:start w:val="1"/>
      <w:numFmt w:val="lowerLetter"/>
      <w:lvlText w:val="%2."/>
      <w:lvlJc w:val="left"/>
      <w:pPr>
        <w:tabs>
          <w:tab w:val="num" w:pos="2858"/>
        </w:tabs>
        <w:ind w:left="2858" w:hanging="360"/>
      </w:pPr>
    </w:lvl>
    <w:lvl w:ilvl="2" w:tplc="040C001B" w:tentative="1">
      <w:start w:val="1"/>
      <w:numFmt w:val="lowerRoman"/>
      <w:lvlText w:val="%3."/>
      <w:lvlJc w:val="right"/>
      <w:pPr>
        <w:tabs>
          <w:tab w:val="num" w:pos="3578"/>
        </w:tabs>
        <w:ind w:left="3578" w:hanging="180"/>
      </w:pPr>
    </w:lvl>
    <w:lvl w:ilvl="3" w:tplc="040C000F" w:tentative="1">
      <w:start w:val="1"/>
      <w:numFmt w:val="decimal"/>
      <w:lvlText w:val="%4."/>
      <w:lvlJc w:val="left"/>
      <w:pPr>
        <w:tabs>
          <w:tab w:val="num" w:pos="4298"/>
        </w:tabs>
        <w:ind w:left="4298" w:hanging="360"/>
      </w:pPr>
    </w:lvl>
    <w:lvl w:ilvl="4" w:tplc="040C0019" w:tentative="1">
      <w:start w:val="1"/>
      <w:numFmt w:val="lowerLetter"/>
      <w:lvlText w:val="%5."/>
      <w:lvlJc w:val="left"/>
      <w:pPr>
        <w:tabs>
          <w:tab w:val="num" w:pos="5018"/>
        </w:tabs>
        <w:ind w:left="5018" w:hanging="360"/>
      </w:pPr>
    </w:lvl>
    <w:lvl w:ilvl="5" w:tplc="040C001B" w:tentative="1">
      <w:start w:val="1"/>
      <w:numFmt w:val="lowerRoman"/>
      <w:lvlText w:val="%6."/>
      <w:lvlJc w:val="right"/>
      <w:pPr>
        <w:tabs>
          <w:tab w:val="num" w:pos="5738"/>
        </w:tabs>
        <w:ind w:left="5738" w:hanging="180"/>
      </w:pPr>
    </w:lvl>
    <w:lvl w:ilvl="6" w:tplc="040C000F" w:tentative="1">
      <w:start w:val="1"/>
      <w:numFmt w:val="decimal"/>
      <w:lvlText w:val="%7."/>
      <w:lvlJc w:val="left"/>
      <w:pPr>
        <w:tabs>
          <w:tab w:val="num" w:pos="6458"/>
        </w:tabs>
        <w:ind w:left="6458" w:hanging="360"/>
      </w:pPr>
    </w:lvl>
    <w:lvl w:ilvl="7" w:tplc="040C0019" w:tentative="1">
      <w:start w:val="1"/>
      <w:numFmt w:val="lowerLetter"/>
      <w:lvlText w:val="%8."/>
      <w:lvlJc w:val="left"/>
      <w:pPr>
        <w:tabs>
          <w:tab w:val="num" w:pos="7178"/>
        </w:tabs>
        <w:ind w:left="7178" w:hanging="360"/>
      </w:pPr>
    </w:lvl>
    <w:lvl w:ilvl="8" w:tplc="040C001B" w:tentative="1">
      <w:start w:val="1"/>
      <w:numFmt w:val="lowerRoman"/>
      <w:lvlText w:val="%9."/>
      <w:lvlJc w:val="right"/>
      <w:pPr>
        <w:tabs>
          <w:tab w:val="num" w:pos="7898"/>
        </w:tabs>
        <w:ind w:left="7898" w:hanging="180"/>
      </w:pPr>
    </w:lvl>
  </w:abstractNum>
  <w:abstractNum w:abstractNumId="16" w15:restartNumberingAfterBreak="0">
    <w:nsid w:val="5CE80B25"/>
    <w:multiLevelType w:val="multilevel"/>
    <w:tmpl w:val="7380555A"/>
    <w:lvl w:ilvl="0">
      <w:start w:val="3"/>
      <w:numFmt w:val="decimal"/>
      <w:lvlText w:val="%1."/>
      <w:lvlJc w:val="left"/>
      <w:pPr>
        <w:tabs>
          <w:tab w:val="num" w:pos="0"/>
        </w:tabs>
        <w:ind w:left="708" w:hanging="708"/>
      </w:pPr>
      <w:rPr>
        <w:rFonts w:hint="default"/>
      </w:rPr>
    </w:lvl>
    <w:lvl w:ilvl="1">
      <w:start w:val="1"/>
      <w:numFmt w:val="decimal"/>
      <w:lvlText w:val="%1.%2."/>
      <w:lvlJc w:val="left"/>
      <w:pPr>
        <w:tabs>
          <w:tab w:val="num" w:pos="1416"/>
        </w:tabs>
        <w:ind w:left="1416" w:hanging="708"/>
      </w:pPr>
      <w:rPr>
        <w:rFonts w:hint="default"/>
      </w:rPr>
    </w:lvl>
    <w:lvl w:ilvl="2">
      <w:start w:val="1"/>
      <w:numFmt w:val="decimal"/>
      <w:lvlText w:val="%1.%2.%3."/>
      <w:lvlJc w:val="left"/>
      <w:pPr>
        <w:tabs>
          <w:tab w:val="num" w:pos="0"/>
        </w:tabs>
        <w:ind w:left="2124" w:hanging="708"/>
      </w:pPr>
      <w:rPr>
        <w:rFonts w:hint="default"/>
      </w:rPr>
    </w:lvl>
    <w:lvl w:ilvl="3">
      <w:start w:val="1"/>
      <w:numFmt w:val="decimal"/>
      <w:lvlText w:val="%1.%2.%3.%4."/>
      <w:lvlJc w:val="left"/>
      <w:pPr>
        <w:tabs>
          <w:tab w:val="num" w:pos="0"/>
        </w:tabs>
        <w:ind w:left="2832" w:hanging="708"/>
      </w:pPr>
      <w:rPr>
        <w:rFonts w:hint="default"/>
      </w:rPr>
    </w:lvl>
    <w:lvl w:ilvl="4">
      <w:start w:val="1"/>
      <w:numFmt w:val="decimal"/>
      <w:lvlText w:val="%1.%2.%3.%4.%5."/>
      <w:lvlJc w:val="left"/>
      <w:pPr>
        <w:tabs>
          <w:tab w:val="num" w:pos="0"/>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17" w15:restartNumberingAfterBreak="0">
    <w:nsid w:val="603C2A35"/>
    <w:multiLevelType w:val="hybridMultilevel"/>
    <w:tmpl w:val="E2A21286"/>
    <w:lvl w:ilvl="0" w:tplc="0C64C5E6">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C64C5E6">
      <w:start w:val="1"/>
      <w:numFmt w:val="bullet"/>
      <w:lvlText w:val=""/>
      <w:lvlJc w:val="left"/>
      <w:pPr>
        <w:tabs>
          <w:tab w:val="num" w:pos="2160"/>
        </w:tabs>
        <w:ind w:left="2160" w:hanging="360"/>
      </w:pPr>
      <w:rPr>
        <w:rFonts w:ascii="Symbol" w:hAnsi="Symbol" w:hint="default"/>
        <w:color w:val="auto"/>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A248D7"/>
    <w:multiLevelType w:val="hybridMultilevel"/>
    <w:tmpl w:val="5F56F8EE"/>
    <w:lvl w:ilvl="0" w:tplc="04D005E6">
      <w:start w:val="1"/>
      <w:numFmt w:val="lowerLetter"/>
      <w:lvlText w:val="%1)"/>
      <w:lvlJc w:val="left"/>
      <w:pPr>
        <w:tabs>
          <w:tab w:val="num" w:pos="2138"/>
        </w:tabs>
        <w:ind w:left="2061" w:hanging="283"/>
      </w:pPr>
      <w:rPr>
        <w:rFonts w:hint="default"/>
      </w:rPr>
    </w:lvl>
    <w:lvl w:ilvl="1" w:tplc="AFD04F6E">
      <w:start w:val="1"/>
      <w:numFmt w:val="lowerLetter"/>
      <w:lvlText w:val="%2)"/>
      <w:lvlJc w:val="left"/>
      <w:pPr>
        <w:tabs>
          <w:tab w:val="num" w:pos="2574"/>
        </w:tabs>
        <w:ind w:left="2497" w:hanging="283"/>
      </w:pPr>
      <w:rPr>
        <w:rFonts w:hint="default"/>
      </w:rPr>
    </w:lvl>
    <w:lvl w:ilvl="2" w:tplc="040C001B" w:tentative="1">
      <w:start w:val="1"/>
      <w:numFmt w:val="lowerRoman"/>
      <w:lvlText w:val="%3."/>
      <w:lvlJc w:val="right"/>
      <w:pPr>
        <w:tabs>
          <w:tab w:val="num" w:pos="3294"/>
        </w:tabs>
        <w:ind w:left="3294" w:hanging="180"/>
      </w:pPr>
    </w:lvl>
    <w:lvl w:ilvl="3" w:tplc="040C000F" w:tentative="1">
      <w:start w:val="1"/>
      <w:numFmt w:val="decimal"/>
      <w:lvlText w:val="%4."/>
      <w:lvlJc w:val="left"/>
      <w:pPr>
        <w:tabs>
          <w:tab w:val="num" w:pos="4014"/>
        </w:tabs>
        <w:ind w:left="4014" w:hanging="360"/>
      </w:pPr>
    </w:lvl>
    <w:lvl w:ilvl="4" w:tplc="040C0019" w:tentative="1">
      <w:start w:val="1"/>
      <w:numFmt w:val="lowerLetter"/>
      <w:lvlText w:val="%5."/>
      <w:lvlJc w:val="left"/>
      <w:pPr>
        <w:tabs>
          <w:tab w:val="num" w:pos="4734"/>
        </w:tabs>
        <w:ind w:left="4734" w:hanging="360"/>
      </w:pPr>
    </w:lvl>
    <w:lvl w:ilvl="5" w:tplc="040C001B" w:tentative="1">
      <w:start w:val="1"/>
      <w:numFmt w:val="lowerRoman"/>
      <w:lvlText w:val="%6."/>
      <w:lvlJc w:val="right"/>
      <w:pPr>
        <w:tabs>
          <w:tab w:val="num" w:pos="5454"/>
        </w:tabs>
        <w:ind w:left="5454" w:hanging="180"/>
      </w:pPr>
    </w:lvl>
    <w:lvl w:ilvl="6" w:tplc="040C000F" w:tentative="1">
      <w:start w:val="1"/>
      <w:numFmt w:val="decimal"/>
      <w:lvlText w:val="%7."/>
      <w:lvlJc w:val="left"/>
      <w:pPr>
        <w:tabs>
          <w:tab w:val="num" w:pos="6174"/>
        </w:tabs>
        <w:ind w:left="6174" w:hanging="360"/>
      </w:pPr>
    </w:lvl>
    <w:lvl w:ilvl="7" w:tplc="040C0019" w:tentative="1">
      <w:start w:val="1"/>
      <w:numFmt w:val="lowerLetter"/>
      <w:lvlText w:val="%8."/>
      <w:lvlJc w:val="left"/>
      <w:pPr>
        <w:tabs>
          <w:tab w:val="num" w:pos="6894"/>
        </w:tabs>
        <w:ind w:left="6894" w:hanging="360"/>
      </w:pPr>
    </w:lvl>
    <w:lvl w:ilvl="8" w:tplc="040C001B" w:tentative="1">
      <w:start w:val="1"/>
      <w:numFmt w:val="lowerRoman"/>
      <w:lvlText w:val="%9."/>
      <w:lvlJc w:val="right"/>
      <w:pPr>
        <w:tabs>
          <w:tab w:val="num" w:pos="7614"/>
        </w:tabs>
        <w:ind w:left="7614" w:hanging="180"/>
      </w:pPr>
    </w:lvl>
  </w:abstractNum>
  <w:abstractNum w:abstractNumId="19" w15:restartNumberingAfterBreak="0">
    <w:nsid w:val="674936AD"/>
    <w:multiLevelType w:val="hybridMultilevel"/>
    <w:tmpl w:val="8DB4BD46"/>
    <w:lvl w:ilvl="0" w:tplc="F9A84CE6">
      <w:start w:val="1"/>
      <w:numFmt w:val="bullet"/>
      <w:lvlText w:val=""/>
      <w:lvlJc w:val="left"/>
      <w:pPr>
        <w:tabs>
          <w:tab w:val="num" w:pos="2422"/>
        </w:tabs>
        <w:ind w:left="2422" w:hanging="360"/>
      </w:pPr>
      <w:rPr>
        <w:rFonts w:ascii="Symbol" w:hAnsi="Symbol" w:hint="default"/>
      </w:rPr>
    </w:lvl>
    <w:lvl w:ilvl="1" w:tplc="040C0003" w:tentative="1">
      <w:start w:val="1"/>
      <w:numFmt w:val="bullet"/>
      <w:lvlText w:val="o"/>
      <w:lvlJc w:val="left"/>
      <w:pPr>
        <w:tabs>
          <w:tab w:val="num" w:pos="2858"/>
        </w:tabs>
        <w:ind w:left="2858" w:hanging="360"/>
      </w:pPr>
      <w:rPr>
        <w:rFonts w:ascii="Courier New" w:hAnsi="Courier New" w:hint="default"/>
      </w:rPr>
    </w:lvl>
    <w:lvl w:ilvl="2" w:tplc="040C0005">
      <w:start w:val="1"/>
      <w:numFmt w:val="bullet"/>
      <w:lvlText w:val=""/>
      <w:lvlJc w:val="left"/>
      <w:pPr>
        <w:tabs>
          <w:tab w:val="num" w:pos="3578"/>
        </w:tabs>
        <w:ind w:left="3578" w:hanging="360"/>
      </w:pPr>
      <w:rPr>
        <w:rFonts w:ascii="Wingdings" w:hAnsi="Wingdings" w:hint="default"/>
      </w:rPr>
    </w:lvl>
    <w:lvl w:ilvl="3" w:tplc="040C0001" w:tentative="1">
      <w:start w:val="1"/>
      <w:numFmt w:val="bullet"/>
      <w:lvlText w:val=""/>
      <w:lvlJc w:val="left"/>
      <w:pPr>
        <w:tabs>
          <w:tab w:val="num" w:pos="4298"/>
        </w:tabs>
        <w:ind w:left="4298" w:hanging="360"/>
      </w:pPr>
      <w:rPr>
        <w:rFonts w:ascii="Symbol" w:hAnsi="Symbol" w:hint="default"/>
      </w:rPr>
    </w:lvl>
    <w:lvl w:ilvl="4" w:tplc="040C0003" w:tentative="1">
      <w:start w:val="1"/>
      <w:numFmt w:val="bullet"/>
      <w:lvlText w:val="o"/>
      <w:lvlJc w:val="left"/>
      <w:pPr>
        <w:tabs>
          <w:tab w:val="num" w:pos="5018"/>
        </w:tabs>
        <w:ind w:left="5018" w:hanging="360"/>
      </w:pPr>
      <w:rPr>
        <w:rFonts w:ascii="Courier New" w:hAnsi="Courier New" w:hint="default"/>
      </w:rPr>
    </w:lvl>
    <w:lvl w:ilvl="5" w:tplc="040C0005" w:tentative="1">
      <w:start w:val="1"/>
      <w:numFmt w:val="bullet"/>
      <w:lvlText w:val=""/>
      <w:lvlJc w:val="left"/>
      <w:pPr>
        <w:tabs>
          <w:tab w:val="num" w:pos="5738"/>
        </w:tabs>
        <w:ind w:left="5738" w:hanging="360"/>
      </w:pPr>
      <w:rPr>
        <w:rFonts w:ascii="Wingdings" w:hAnsi="Wingdings" w:hint="default"/>
      </w:rPr>
    </w:lvl>
    <w:lvl w:ilvl="6" w:tplc="040C0001" w:tentative="1">
      <w:start w:val="1"/>
      <w:numFmt w:val="bullet"/>
      <w:lvlText w:val=""/>
      <w:lvlJc w:val="left"/>
      <w:pPr>
        <w:tabs>
          <w:tab w:val="num" w:pos="6458"/>
        </w:tabs>
        <w:ind w:left="6458" w:hanging="360"/>
      </w:pPr>
      <w:rPr>
        <w:rFonts w:ascii="Symbol" w:hAnsi="Symbol" w:hint="default"/>
      </w:rPr>
    </w:lvl>
    <w:lvl w:ilvl="7" w:tplc="040C0003" w:tentative="1">
      <w:start w:val="1"/>
      <w:numFmt w:val="bullet"/>
      <w:lvlText w:val="o"/>
      <w:lvlJc w:val="left"/>
      <w:pPr>
        <w:tabs>
          <w:tab w:val="num" w:pos="7178"/>
        </w:tabs>
        <w:ind w:left="7178" w:hanging="360"/>
      </w:pPr>
      <w:rPr>
        <w:rFonts w:ascii="Courier New" w:hAnsi="Courier New" w:hint="default"/>
      </w:rPr>
    </w:lvl>
    <w:lvl w:ilvl="8" w:tplc="040C0005" w:tentative="1">
      <w:start w:val="1"/>
      <w:numFmt w:val="bullet"/>
      <w:lvlText w:val=""/>
      <w:lvlJc w:val="left"/>
      <w:pPr>
        <w:tabs>
          <w:tab w:val="num" w:pos="7898"/>
        </w:tabs>
        <w:ind w:left="7898" w:hanging="360"/>
      </w:pPr>
      <w:rPr>
        <w:rFonts w:ascii="Wingdings" w:hAnsi="Wingdings" w:hint="default"/>
      </w:rPr>
    </w:lvl>
  </w:abstractNum>
  <w:abstractNum w:abstractNumId="20" w15:restartNumberingAfterBreak="0">
    <w:nsid w:val="68EF690D"/>
    <w:multiLevelType w:val="hybridMultilevel"/>
    <w:tmpl w:val="5CDCFB3A"/>
    <w:lvl w:ilvl="0" w:tplc="A7EEFBE6">
      <w:start w:val="1"/>
      <w:numFmt w:val="decimal"/>
      <w:lvlText w:val="%1."/>
      <w:lvlJc w:val="left"/>
      <w:pPr>
        <w:ind w:left="434" w:hanging="360"/>
      </w:pPr>
      <w:rPr>
        <w:rFonts w:hint="default"/>
      </w:rPr>
    </w:lvl>
    <w:lvl w:ilvl="1" w:tplc="040C0019" w:tentative="1">
      <w:start w:val="1"/>
      <w:numFmt w:val="lowerLetter"/>
      <w:lvlText w:val="%2."/>
      <w:lvlJc w:val="left"/>
      <w:pPr>
        <w:ind w:left="1154" w:hanging="360"/>
      </w:pPr>
    </w:lvl>
    <w:lvl w:ilvl="2" w:tplc="040C001B" w:tentative="1">
      <w:start w:val="1"/>
      <w:numFmt w:val="lowerRoman"/>
      <w:lvlText w:val="%3."/>
      <w:lvlJc w:val="right"/>
      <w:pPr>
        <w:ind w:left="1874" w:hanging="180"/>
      </w:pPr>
    </w:lvl>
    <w:lvl w:ilvl="3" w:tplc="040C000F" w:tentative="1">
      <w:start w:val="1"/>
      <w:numFmt w:val="decimal"/>
      <w:lvlText w:val="%4."/>
      <w:lvlJc w:val="left"/>
      <w:pPr>
        <w:ind w:left="2594" w:hanging="360"/>
      </w:pPr>
    </w:lvl>
    <w:lvl w:ilvl="4" w:tplc="040C0019" w:tentative="1">
      <w:start w:val="1"/>
      <w:numFmt w:val="lowerLetter"/>
      <w:lvlText w:val="%5."/>
      <w:lvlJc w:val="left"/>
      <w:pPr>
        <w:ind w:left="3314" w:hanging="360"/>
      </w:pPr>
    </w:lvl>
    <w:lvl w:ilvl="5" w:tplc="040C001B" w:tentative="1">
      <w:start w:val="1"/>
      <w:numFmt w:val="lowerRoman"/>
      <w:lvlText w:val="%6."/>
      <w:lvlJc w:val="right"/>
      <w:pPr>
        <w:ind w:left="4034" w:hanging="180"/>
      </w:pPr>
    </w:lvl>
    <w:lvl w:ilvl="6" w:tplc="040C000F" w:tentative="1">
      <w:start w:val="1"/>
      <w:numFmt w:val="decimal"/>
      <w:lvlText w:val="%7."/>
      <w:lvlJc w:val="left"/>
      <w:pPr>
        <w:ind w:left="4754" w:hanging="360"/>
      </w:pPr>
    </w:lvl>
    <w:lvl w:ilvl="7" w:tplc="040C0019" w:tentative="1">
      <w:start w:val="1"/>
      <w:numFmt w:val="lowerLetter"/>
      <w:lvlText w:val="%8."/>
      <w:lvlJc w:val="left"/>
      <w:pPr>
        <w:ind w:left="5474" w:hanging="360"/>
      </w:pPr>
    </w:lvl>
    <w:lvl w:ilvl="8" w:tplc="040C001B" w:tentative="1">
      <w:start w:val="1"/>
      <w:numFmt w:val="lowerRoman"/>
      <w:lvlText w:val="%9."/>
      <w:lvlJc w:val="right"/>
      <w:pPr>
        <w:ind w:left="6194" w:hanging="180"/>
      </w:pPr>
    </w:lvl>
  </w:abstractNum>
  <w:abstractNum w:abstractNumId="21" w15:restartNumberingAfterBreak="0">
    <w:nsid w:val="6D120FA7"/>
    <w:multiLevelType w:val="hybridMultilevel"/>
    <w:tmpl w:val="43BA91D2"/>
    <w:lvl w:ilvl="0" w:tplc="040C000F">
      <w:start w:val="1"/>
      <w:numFmt w:val="decimal"/>
      <w:lvlText w:val="%1."/>
      <w:lvlJc w:val="left"/>
      <w:pPr>
        <w:tabs>
          <w:tab w:val="num" w:pos="2138"/>
        </w:tabs>
        <w:ind w:left="2138" w:hanging="360"/>
      </w:pPr>
    </w:lvl>
    <w:lvl w:ilvl="1" w:tplc="040C0019" w:tentative="1">
      <w:start w:val="1"/>
      <w:numFmt w:val="lowerLetter"/>
      <w:lvlText w:val="%2."/>
      <w:lvlJc w:val="left"/>
      <w:pPr>
        <w:tabs>
          <w:tab w:val="num" w:pos="2858"/>
        </w:tabs>
        <w:ind w:left="2858" w:hanging="360"/>
      </w:pPr>
    </w:lvl>
    <w:lvl w:ilvl="2" w:tplc="040C001B" w:tentative="1">
      <w:start w:val="1"/>
      <w:numFmt w:val="lowerRoman"/>
      <w:lvlText w:val="%3."/>
      <w:lvlJc w:val="right"/>
      <w:pPr>
        <w:tabs>
          <w:tab w:val="num" w:pos="3578"/>
        </w:tabs>
        <w:ind w:left="3578" w:hanging="180"/>
      </w:pPr>
    </w:lvl>
    <w:lvl w:ilvl="3" w:tplc="040C000F" w:tentative="1">
      <w:start w:val="1"/>
      <w:numFmt w:val="decimal"/>
      <w:lvlText w:val="%4."/>
      <w:lvlJc w:val="left"/>
      <w:pPr>
        <w:tabs>
          <w:tab w:val="num" w:pos="4298"/>
        </w:tabs>
        <w:ind w:left="4298" w:hanging="360"/>
      </w:pPr>
    </w:lvl>
    <w:lvl w:ilvl="4" w:tplc="040C0019" w:tentative="1">
      <w:start w:val="1"/>
      <w:numFmt w:val="lowerLetter"/>
      <w:lvlText w:val="%5."/>
      <w:lvlJc w:val="left"/>
      <w:pPr>
        <w:tabs>
          <w:tab w:val="num" w:pos="5018"/>
        </w:tabs>
        <w:ind w:left="5018" w:hanging="360"/>
      </w:pPr>
    </w:lvl>
    <w:lvl w:ilvl="5" w:tplc="040C001B" w:tentative="1">
      <w:start w:val="1"/>
      <w:numFmt w:val="lowerRoman"/>
      <w:lvlText w:val="%6."/>
      <w:lvlJc w:val="right"/>
      <w:pPr>
        <w:tabs>
          <w:tab w:val="num" w:pos="5738"/>
        </w:tabs>
        <w:ind w:left="5738" w:hanging="180"/>
      </w:pPr>
    </w:lvl>
    <w:lvl w:ilvl="6" w:tplc="040C000F" w:tentative="1">
      <w:start w:val="1"/>
      <w:numFmt w:val="decimal"/>
      <w:lvlText w:val="%7."/>
      <w:lvlJc w:val="left"/>
      <w:pPr>
        <w:tabs>
          <w:tab w:val="num" w:pos="6458"/>
        </w:tabs>
        <w:ind w:left="6458" w:hanging="360"/>
      </w:pPr>
    </w:lvl>
    <w:lvl w:ilvl="7" w:tplc="040C0019" w:tentative="1">
      <w:start w:val="1"/>
      <w:numFmt w:val="lowerLetter"/>
      <w:lvlText w:val="%8."/>
      <w:lvlJc w:val="left"/>
      <w:pPr>
        <w:tabs>
          <w:tab w:val="num" w:pos="7178"/>
        </w:tabs>
        <w:ind w:left="7178" w:hanging="360"/>
      </w:pPr>
    </w:lvl>
    <w:lvl w:ilvl="8" w:tplc="040C001B" w:tentative="1">
      <w:start w:val="1"/>
      <w:numFmt w:val="lowerRoman"/>
      <w:lvlText w:val="%9."/>
      <w:lvlJc w:val="right"/>
      <w:pPr>
        <w:tabs>
          <w:tab w:val="num" w:pos="7898"/>
        </w:tabs>
        <w:ind w:left="7898" w:hanging="180"/>
      </w:pPr>
    </w:lvl>
  </w:abstractNum>
  <w:abstractNum w:abstractNumId="22" w15:restartNumberingAfterBreak="0">
    <w:nsid w:val="76492320"/>
    <w:multiLevelType w:val="hybridMultilevel"/>
    <w:tmpl w:val="9EDA93A0"/>
    <w:lvl w:ilvl="0" w:tplc="54F8FE5C">
      <w:numFmt w:val="bullet"/>
      <w:lvlText w:val="-"/>
      <w:lvlJc w:val="left"/>
      <w:pPr>
        <w:ind w:left="780" w:hanging="360"/>
      </w:pPr>
      <w:rPr>
        <w:rFonts w:ascii="Arial" w:eastAsia="Times New Roman" w:hAnsi="Arial" w:cs="Arial" w:hint="default"/>
      </w:rPr>
    </w:lvl>
    <w:lvl w:ilvl="1" w:tplc="100C0003" w:tentative="1">
      <w:start w:val="1"/>
      <w:numFmt w:val="bullet"/>
      <w:lvlText w:val="o"/>
      <w:lvlJc w:val="left"/>
      <w:pPr>
        <w:ind w:left="1500" w:hanging="360"/>
      </w:pPr>
      <w:rPr>
        <w:rFonts w:ascii="Courier New" w:hAnsi="Courier New" w:cs="Courier New" w:hint="default"/>
      </w:rPr>
    </w:lvl>
    <w:lvl w:ilvl="2" w:tplc="100C0005" w:tentative="1">
      <w:start w:val="1"/>
      <w:numFmt w:val="bullet"/>
      <w:lvlText w:val=""/>
      <w:lvlJc w:val="left"/>
      <w:pPr>
        <w:ind w:left="2220" w:hanging="360"/>
      </w:pPr>
      <w:rPr>
        <w:rFonts w:ascii="Wingdings" w:hAnsi="Wingdings" w:hint="default"/>
      </w:rPr>
    </w:lvl>
    <w:lvl w:ilvl="3" w:tplc="100C0001" w:tentative="1">
      <w:start w:val="1"/>
      <w:numFmt w:val="bullet"/>
      <w:lvlText w:val=""/>
      <w:lvlJc w:val="left"/>
      <w:pPr>
        <w:ind w:left="2940" w:hanging="360"/>
      </w:pPr>
      <w:rPr>
        <w:rFonts w:ascii="Symbol" w:hAnsi="Symbol" w:hint="default"/>
      </w:rPr>
    </w:lvl>
    <w:lvl w:ilvl="4" w:tplc="100C0003" w:tentative="1">
      <w:start w:val="1"/>
      <w:numFmt w:val="bullet"/>
      <w:lvlText w:val="o"/>
      <w:lvlJc w:val="left"/>
      <w:pPr>
        <w:ind w:left="3660" w:hanging="360"/>
      </w:pPr>
      <w:rPr>
        <w:rFonts w:ascii="Courier New" w:hAnsi="Courier New" w:cs="Courier New" w:hint="default"/>
      </w:rPr>
    </w:lvl>
    <w:lvl w:ilvl="5" w:tplc="100C0005" w:tentative="1">
      <w:start w:val="1"/>
      <w:numFmt w:val="bullet"/>
      <w:lvlText w:val=""/>
      <w:lvlJc w:val="left"/>
      <w:pPr>
        <w:ind w:left="4380" w:hanging="360"/>
      </w:pPr>
      <w:rPr>
        <w:rFonts w:ascii="Wingdings" w:hAnsi="Wingdings" w:hint="default"/>
      </w:rPr>
    </w:lvl>
    <w:lvl w:ilvl="6" w:tplc="100C0001" w:tentative="1">
      <w:start w:val="1"/>
      <w:numFmt w:val="bullet"/>
      <w:lvlText w:val=""/>
      <w:lvlJc w:val="left"/>
      <w:pPr>
        <w:ind w:left="5100" w:hanging="360"/>
      </w:pPr>
      <w:rPr>
        <w:rFonts w:ascii="Symbol" w:hAnsi="Symbol" w:hint="default"/>
      </w:rPr>
    </w:lvl>
    <w:lvl w:ilvl="7" w:tplc="100C0003" w:tentative="1">
      <w:start w:val="1"/>
      <w:numFmt w:val="bullet"/>
      <w:lvlText w:val="o"/>
      <w:lvlJc w:val="left"/>
      <w:pPr>
        <w:ind w:left="5820" w:hanging="360"/>
      </w:pPr>
      <w:rPr>
        <w:rFonts w:ascii="Courier New" w:hAnsi="Courier New" w:cs="Courier New" w:hint="default"/>
      </w:rPr>
    </w:lvl>
    <w:lvl w:ilvl="8" w:tplc="100C0005" w:tentative="1">
      <w:start w:val="1"/>
      <w:numFmt w:val="bullet"/>
      <w:lvlText w:val=""/>
      <w:lvlJc w:val="left"/>
      <w:pPr>
        <w:ind w:left="6540" w:hanging="360"/>
      </w:pPr>
      <w:rPr>
        <w:rFonts w:ascii="Wingdings" w:hAnsi="Wingdings" w:hint="default"/>
      </w:rPr>
    </w:lvl>
  </w:abstractNum>
  <w:abstractNum w:abstractNumId="23" w15:restartNumberingAfterBreak="0">
    <w:nsid w:val="779F7200"/>
    <w:multiLevelType w:val="hybridMultilevel"/>
    <w:tmpl w:val="8A3ECFA8"/>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4" w15:restartNumberingAfterBreak="0">
    <w:nsid w:val="7996437B"/>
    <w:multiLevelType w:val="hybridMultilevel"/>
    <w:tmpl w:val="0D70EA02"/>
    <w:lvl w:ilvl="0" w:tplc="93FE173E">
      <w:start w:val="1"/>
      <w:numFmt w:val="lowerLetter"/>
      <w:lvlText w:val="%1)"/>
      <w:lvlJc w:val="left"/>
      <w:pPr>
        <w:ind w:left="1838" w:hanging="420"/>
      </w:pPr>
      <w:rPr>
        <w:rFonts w:hint="default"/>
      </w:rPr>
    </w:lvl>
    <w:lvl w:ilvl="1" w:tplc="040C0019" w:tentative="1">
      <w:start w:val="1"/>
      <w:numFmt w:val="lowerLetter"/>
      <w:lvlText w:val="%2."/>
      <w:lvlJc w:val="left"/>
      <w:pPr>
        <w:ind w:left="2498" w:hanging="360"/>
      </w:pPr>
    </w:lvl>
    <w:lvl w:ilvl="2" w:tplc="040C001B" w:tentative="1">
      <w:start w:val="1"/>
      <w:numFmt w:val="lowerRoman"/>
      <w:lvlText w:val="%3."/>
      <w:lvlJc w:val="right"/>
      <w:pPr>
        <w:ind w:left="3218" w:hanging="180"/>
      </w:pPr>
    </w:lvl>
    <w:lvl w:ilvl="3" w:tplc="040C000F" w:tentative="1">
      <w:start w:val="1"/>
      <w:numFmt w:val="decimal"/>
      <w:lvlText w:val="%4."/>
      <w:lvlJc w:val="left"/>
      <w:pPr>
        <w:ind w:left="3938" w:hanging="360"/>
      </w:pPr>
    </w:lvl>
    <w:lvl w:ilvl="4" w:tplc="040C0019" w:tentative="1">
      <w:start w:val="1"/>
      <w:numFmt w:val="lowerLetter"/>
      <w:lvlText w:val="%5."/>
      <w:lvlJc w:val="left"/>
      <w:pPr>
        <w:ind w:left="4658" w:hanging="360"/>
      </w:pPr>
    </w:lvl>
    <w:lvl w:ilvl="5" w:tplc="040C001B" w:tentative="1">
      <w:start w:val="1"/>
      <w:numFmt w:val="lowerRoman"/>
      <w:lvlText w:val="%6."/>
      <w:lvlJc w:val="right"/>
      <w:pPr>
        <w:ind w:left="5378" w:hanging="180"/>
      </w:pPr>
    </w:lvl>
    <w:lvl w:ilvl="6" w:tplc="040C000F" w:tentative="1">
      <w:start w:val="1"/>
      <w:numFmt w:val="decimal"/>
      <w:lvlText w:val="%7."/>
      <w:lvlJc w:val="left"/>
      <w:pPr>
        <w:ind w:left="6098" w:hanging="360"/>
      </w:pPr>
    </w:lvl>
    <w:lvl w:ilvl="7" w:tplc="040C0019" w:tentative="1">
      <w:start w:val="1"/>
      <w:numFmt w:val="lowerLetter"/>
      <w:lvlText w:val="%8."/>
      <w:lvlJc w:val="left"/>
      <w:pPr>
        <w:ind w:left="6818" w:hanging="360"/>
      </w:pPr>
    </w:lvl>
    <w:lvl w:ilvl="8" w:tplc="040C001B" w:tentative="1">
      <w:start w:val="1"/>
      <w:numFmt w:val="lowerRoman"/>
      <w:lvlText w:val="%9."/>
      <w:lvlJc w:val="right"/>
      <w:pPr>
        <w:ind w:left="7538" w:hanging="180"/>
      </w:pPr>
    </w:lvl>
  </w:abstractNum>
  <w:abstractNum w:abstractNumId="25" w15:restartNumberingAfterBreak="0">
    <w:nsid w:val="7AA8637C"/>
    <w:multiLevelType w:val="hybridMultilevel"/>
    <w:tmpl w:val="D3DAF48A"/>
    <w:lvl w:ilvl="0" w:tplc="F9A84CE6">
      <w:start w:val="1"/>
      <w:numFmt w:val="bullet"/>
      <w:lvlText w:val=""/>
      <w:lvlJc w:val="left"/>
      <w:pPr>
        <w:tabs>
          <w:tab w:val="num" w:pos="2422"/>
        </w:tabs>
        <w:ind w:left="2422" w:hanging="360"/>
      </w:pPr>
      <w:rPr>
        <w:rFonts w:ascii="Symbol" w:hAnsi="Symbol" w:hint="default"/>
      </w:rPr>
    </w:lvl>
    <w:lvl w:ilvl="1" w:tplc="040C0003" w:tentative="1">
      <w:start w:val="1"/>
      <w:numFmt w:val="bullet"/>
      <w:lvlText w:val="o"/>
      <w:lvlJc w:val="left"/>
      <w:pPr>
        <w:tabs>
          <w:tab w:val="num" w:pos="2858"/>
        </w:tabs>
        <w:ind w:left="2858" w:hanging="360"/>
      </w:pPr>
      <w:rPr>
        <w:rFonts w:ascii="Courier New" w:hAnsi="Courier New" w:hint="default"/>
      </w:rPr>
    </w:lvl>
    <w:lvl w:ilvl="2" w:tplc="040C0005" w:tentative="1">
      <w:start w:val="1"/>
      <w:numFmt w:val="bullet"/>
      <w:lvlText w:val=""/>
      <w:lvlJc w:val="left"/>
      <w:pPr>
        <w:tabs>
          <w:tab w:val="num" w:pos="3578"/>
        </w:tabs>
        <w:ind w:left="3578" w:hanging="360"/>
      </w:pPr>
      <w:rPr>
        <w:rFonts w:ascii="Wingdings" w:hAnsi="Wingdings" w:hint="default"/>
      </w:rPr>
    </w:lvl>
    <w:lvl w:ilvl="3" w:tplc="040C0001" w:tentative="1">
      <w:start w:val="1"/>
      <w:numFmt w:val="bullet"/>
      <w:lvlText w:val=""/>
      <w:lvlJc w:val="left"/>
      <w:pPr>
        <w:tabs>
          <w:tab w:val="num" w:pos="4298"/>
        </w:tabs>
        <w:ind w:left="4298" w:hanging="360"/>
      </w:pPr>
      <w:rPr>
        <w:rFonts w:ascii="Symbol" w:hAnsi="Symbol" w:hint="default"/>
      </w:rPr>
    </w:lvl>
    <w:lvl w:ilvl="4" w:tplc="040C0003" w:tentative="1">
      <w:start w:val="1"/>
      <w:numFmt w:val="bullet"/>
      <w:lvlText w:val="o"/>
      <w:lvlJc w:val="left"/>
      <w:pPr>
        <w:tabs>
          <w:tab w:val="num" w:pos="5018"/>
        </w:tabs>
        <w:ind w:left="5018" w:hanging="360"/>
      </w:pPr>
      <w:rPr>
        <w:rFonts w:ascii="Courier New" w:hAnsi="Courier New" w:hint="default"/>
      </w:rPr>
    </w:lvl>
    <w:lvl w:ilvl="5" w:tplc="040C0005" w:tentative="1">
      <w:start w:val="1"/>
      <w:numFmt w:val="bullet"/>
      <w:lvlText w:val=""/>
      <w:lvlJc w:val="left"/>
      <w:pPr>
        <w:tabs>
          <w:tab w:val="num" w:pos="5738"/>
        </w:tabs>
        <w:ind w:left="5738" w:hanging="360"/>
      </w:pPr>
      <w:rPr>
        <w:rFonts w:ascii="Wingdings" w:hAnsi="Wingdings" w:hint="default"/>
      </w:rPr>
    </w:lvl>
    <w:lvl w:ilvl="6" w:tplc="040C0001" w:tentative="1">
      <w:start w:val="1"/>
      <w:numFmt w:val="bullet"/>
      <w:lvlText w:val=""/>
      <w:lvlJc w:val="left"/>
      <w:pPr>
        <w:tabs>
          <w:tab w:val="num" w:pos="6458"/>
        </w:tabs>
        <w:ind w:left="6458" w:hanging="360"/>
      </w:pPr>
      <w:rPr>
        <w:rFonts w:ascii="Symbol" w:hAnsi="Symbol" w:hint="default"/>
      </w:rPr>
    </w:lvl>
    <w:lvl w:ilvl="7" w:tplc="040C0003" w:tentative="1">
      <w:start w:val="1"/>
      <w:numFmt w:val="bullet"/>
      <w:lvlText w:val="o"/>
      <w:lvlJc w:val="left"/>
      <w:pPr>
        <w:tabs>
          <w:tab w:val="num" w:pos="7178"/>
        </w:tabs>
        <w:ind w:left="7178" w:hanging="360"/>
      </w:pPr>
      <w:rPr>
        <w:rFonts w:ascii="Courier New" w:hAnsi="Courier New" w:hint="default"/>
      </w:rPr>
    </w:lvl>
    <w:lvl w:ilvl="8" w:tplc="040C0005" w:tentative="1">
      <w:start w:val="1"/>
      <w:numFmt w:val="bullet"/>
      <w:lvlText w:val=""/>
      <w:lvlJc w:val="left"/>
      <w:pPr>
        <w:tabs>
          <w:tab w:val="num" w:pos="7898"/>
        </w:tabs>
        <w:ind w:left="7898" w:hanging="360"/>
      </w:pPr>
      <w:rPr>
        <w:rFonts w:ascii="Wingdings" w:hAnsi="Wingdings" w:hint="default"/>
      </w:rPr>
    </w:lvl>
  </w:abstractNum>
  <w:num w:numId="1">
    <w:abstractNumId w:val="0"/>
  </w:num>
  <w:num w:numId="2">
    <w:abstractNumId w:val="6"/>
  </w:num>
  <w:num w:numId="3">
    <w:abstractNumId w:val="18"/>
  </w:num>
  <w:num w:numId="4">
    <w:abstractNumId w:val="4"/>
  </w:num>
  <w:num w:numId="5">
    <w:abstractNumId w:val="21"/>
  </w:num>
  <w:num w:numId="6">
    <w:abstractNumId w:val="15"/>
  </w:num>
  <w:num w:numId="7">
    <w:abstractNumId w:val="25"/>
  </w:num>
  <w:num w:numId="8">
    <w:abstractNumId w:val="19"/>
  </w:num>
  <w:num w:numId="9">
    <w:abstractNumId w:val="8"/>
  </w:num>
  <w:num w:numId="10">
    <w:abstractNumId w:val="9"/>
  </w:num>
  <w:num w:numId="11">
    <w:abstractNumId w:val="1"/>
  </w:num>
  <w:num w:numId="12">
    <w:abstractNumId w:val="7"/>
  </w:num>
  <w:num w:numId="13">
    <w:abstractNumId w:val="17"/>
  </w:num>
  <w:num w:numId="14">
    <w:abstractNumId w:val="13"/>
  </w:num>
  <w:num w:numId="15">
    <w:abstractNumId w:val="11"/>
  </w:num>
  <w:num w:numId="16">
    <w:abstractNumId w:val="5"/>
  </w:num>
  <w:num w:numId="17">
    <w:abstractNumId w:val="3"/>
  </w:num>
  <w:num w:numId="18">
    <w:abstractNumId w:val="12"/>
  </w:num>
  <w:num w:numId="19">
    <w:abstractNumId w:val="0"/>
  </w:num>
  <w:num w:numId="20">
    <w:abstractNumId w:val="0"/>
  </w:num>
  <w:num w:numId="21">
    <w:abstractNumId w:val="14"/>
  </w:num>
  <w:num w:numId="22">
    <w:abstractNumId w:val="2"/>
  </w:num>
  <w:num w:numId="23">
    <w:abstractNumId w:val="16"/>
  </w:num>
  <w:num w:numId="24">
    <w:abstractNumId w:val="0"/>
  </w:num>
  <w:num w:numId="25">
    <w:abstractNumId w:val="0"/>
  </w:num>
  <w:num w:numId="26">
    <w:abstractNumId w:val="24"/>
  </w:num>
  <w:num w:numId="27">
    <w:abstractNumId w:val="20"/>
  </w:num>
  <w:num w:numId="28">
    <w:abstractNumId w:val="10"/>
  </w:num>
  <w:num w:numId="29">
    <w:abstractNumId w:val="22"/>
  </w:num>
  <w:num w:numId="30">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534"/>
    <w:rsid w:val="000066FB"/>
    <w:rsid w:val="00012E1A"/>
    <w:rsid w:val="00020FA5"/>
    <w:rsid w:val="000239CA"/>
    <w:rsid w:val="0002556B"/>
    <w:rsid w:val="0002598A"/>
    <w:rsid w:val="000322A2"/>
    <w:rsid w:val="00043F06"/>
    <w:rsid w:val="00045891"/>
    <w:rsid w:val="00050D13"/>
    <w:rsid w:val="00053DD1"/>
    <w:rsid w:val="00057ECA"/>
    <w:rsid w:val="000639B0"/>
    <w:rsid w:val="00065C51"/>
    <w:rsid w:val="00076054"/>
    <w:rsid w:val="00082E0B"/>
    <w:rsid w:val="0008340F"/>
    <w:rsid w:val="00085931"/>
    <w:rsid w:val="00090671"/>
    <w:rsid w:val="000A7398"/>
    <w:rsid w:val="000B0DF3"/>
    <w:rsid w:val="000B435B"/>
    <w:rsid w:val="000B4C30"/>
    <w:rsid w:val="000C0F18"/>
    <w:rsid w:val="000C16FF"/>
    <w:rsid w:val="000C4534"/>
    <w:rsid w:val="000C7E62"/>
    <w:rsid w:val="000D7332"/>
    <w:rsid w:val="000D7F2D"/>
    <w:rsid w:val="000E0D80"/>
    <w:rsid w:val="000E420E"/>
    <w:rsid w:val="000F67BF"/>
    <w:rsid w:val="00101F89"/>
    <w:rsid w:val="001028D7"/>
    <w:rsid w:val="001052A9"/>
    <w:rsid w:val="00123D46"/>
    <w:rsid w:val="001355FC"/>
    <w:rsid w:val="0014493F"/>
    <w:rsid w:val="00147141"/>
    <w:rsid w:val="001500CD"/>
    <w:rsid w:val="0015739E"/>
    <w:rsid w:val="00160DA0"/>
    <w:rsid w:val="001649B3"/>
    <w:rsid w:val="00164E3C"/>
    <w:rsid w:val="00170941"/>
    <w:rsid w:val="00173541"/>
    <w:rsid w:val="001741AF"/>
    <w:rsid w:val="00174381"/>
    <w:rsid w:val="001749E3"/>
    <w:rsid w:val="00182AF3"/>
    <w:rsid w:val="00184D0C"/>
    <w:rsid w:val="001A3495"/>
    <w:rsid w:val="001A5B4E"/>
    <w:rsid w:val="001B4189"/>
    <w:rsid w:val="001B6A30"/>
    <w:rsid w:val="001D705A"/>
    <w:rsid w:val="001E50E8"/>
    <w:rsid w:val="00200908"/>
    <w:rsid w:val="00204FDF"/>
    <w:rsid w:val="00207A3C"/>
    <w:rsid w:val="00212F02"/>
    <w:rsid w:val="0021405D"/>
    <w:rsid w:val="002166FE"/>
    <w:rsid w:val="00217E23"/>
    <w:rsid w:val="002277BC"/>
    <w:rsid w:val="0024709D"/>
    <w:rsid w:val="00254BE7"/>
    <w:rsid w:val="0026051B"/>
    <w:rsid w:val="002645F7"/>
    <w:rsid w:val="00274D77"/>
    <w:rsid w:val="0028092B"/>
    <w:rsid w:val="002841FA"/>
    <w:rsid w:val="00285D2E"/>
    <w:rsid w:val="00292C2A"/>
    <w:rsid w:val="00296DA6"/>
    <w:rsid w:val="002A770A"/>
    <w:rsid w:val="002B0548"/>
    <w:rsid w:val="002B2546"/>
    <w:rsid w:val="002D66B2"/>
    <w:rsid w:val="002E2B57"/>
    <w:rsid w:val="002E65D4"/>
    <w:rsid w:val="002E71CF"/>
    <w:rsid w:val="002F320C"/>
    <w:rsid w:val="002F6FBC"/>
    <w:rsid w:val="003023E1"/>
    <w:rsid w:val="0030510D"/>
    <w:rsid w:val="00310629"/>
    <w:rsid w:val="00311D7B"/>
    <w:rsid w:val="0031719E"/>
    <w:rsid w:val="00331C4E"/>
    <w:rsid w:val="00335F84"/>
    <w:rsid w:val="003369FD"/>
    <w:rsid w:val="00341C89"/>
    <w:rsid w:val="00343A53"/>
    <w:rsid w:val="00344450"/>
    <w:rsid w:val="00353BDF"/>
    <w:rsid w:val="00356D26"/>
    <w:rsid w:val="003651EB"/>
    <w:rsid w:val="003712EB"/>
    <w:rsid w:val="00371F73"/>
    <w:rsid w:val="00376D54"/>
    <w:rsid w:val="00377BED"/>
    <w:rsid w:val="003845C2"/>
    <w:rsid w:val="00386F57"/>
    <w:rsid w:val="00392279"/>
    <w:rsid w:val="00395696"/>
    <w:rsid w:val="0039720F"/>
    <w:rsid w:val="003A5A15"/>
    <w:rsid w:val="003A755E"/>
    <w:rsid w:val="003B61AD"/>
    <w:rsid w:val="003E1AC9"/>
    <w:rsid w:val="003E4C1E"/>
    <w:rsid w:val="00404765"/>
    <w:rsid w:val="00406E3D"/>
    <w:rsid w:val="00407A39"/>
    <w:rsid w:val="004228B1"/>
    <w:rsid w:val="00431B1A"/>
    <w:rsid w:val="00431F7E"/>
    <w:rsid w:val="00432DDB"/>
    <w:rsid w:val="00440478"/>
    <w:rsid w:val="00445B50"/>
    <w:rsid w:val="00457E05"/>
    <w:rsid w:val="00466EF0"/>
    <w:rsid w:val="004855AE"/>
    <w:rsid w:val="00486C70"/>
    <w:rsid w:val="004902B5"/>
    <w:rsid w:val="004949E1"/>
    <w:rsid w:val="00495830"/>
    <w:rsid w:val="004A1ED7"/>
    <w:rsid w:val="004B3292"/>
    <w:rsid w:val="004C2BE5"/>
    <w:rsid w:val="004D209D"/>
    <w:rsid w:val="004D21BD"/>
    <w:rsid w:val="004D2C79"/>
    <w:rsid w:val="004D41DA"/>
    <w:rsid w:val="004D5BE6"/>
    <w:rsid w:val="004E326D"/>
    <w:rsid w:val="004F1409"/>
    <w:rsid w:val="004F2EB5"/>
    <w:rsid w:val="00500902"/>
    <w:rsid w:val="005010CF"/>
    <w:rsid w:val="005171BC"/>
    <w:rsid w:val="00521CCD"/>
    <w:rsid w:val="00533FA1"/>
    <w:rsid w:val="00535765"/>
    <w:rsid w:val="00537EF5"/>
    <w:rsid w:val="005413E6"/>
    <w:rsid w:val="005427A9"/>
    <w:rsid w:val="00545DE8"/>
    <w:rsid w:val="005500BE"/>
    <w:rsid w:val="00551FC1"/>
    <w:rsid w:val="00553083"/>
    <w:rsid w:val="005661AD"/>
    <w:rsid w:val="00591C5F"/>
    <w:rsid w:val="00592A30"/>
    <w:rsid w:val="005A6020"/>
    <w:rsid w:val="005B07D2"/>
    <w:rsid w:val="005B5F0C"/>
    <w:rsid w:val="005C6680"/>
    <w:rsid w:val="005C7628"/>
    <w:rsid w:val="005D025C"/>
    <w:rsid w:val="005D175D"/>
    <w:rsid w:val="005E13D9"/>
    <w:rsid w:val="005E2BB6"/>
    <w:rsid w:val="005E3AB1"/>
    <w:rsid w:val="005E3C9B"/>
    <w:rsid w:val="005E71AF"/>
    <w:rsid w:val="005F3783"/>
    <w:rsid w:val="005F6037"/>
    <w:rsid w:val="0060060F"/>
    <w:rsid w:val="0060386F"/>
    <w:rsid w:val="00607B04"/>
    <w:rsid w:val="00612295"/>
    <w:rsid w:val="00617102"/>
    <w:rsid w:val="00617DA6"/>
    <w:rsid w:val="00623DC6"/>
    <w:rsid w:val="0063303A"/>
    <w:rsid w:val="00641438"/>
    <w:rsid w:val="006422D0"/>
    <w:rsid w:val="00644E9C"/>
    <w:rsid w:val="00647362"/>
    <w:rsid w:val="006520CA"/>
    <w:rsid w:val="00652E4E"/>
    <w:rsid w:val="00653B0D"/>
    <w:rsid w:val="00657C9D"/>
    <w:rsid w:val="0066056E"/>
    <w:rsid w:val="00660E04"/>
    <w:rsid w:val="00663037"/>
    <w:rsid w:val="00664200"/>
    <w:rsid w:val="00667A21"/>
    <w:rsid w:val="0067082A"/>
    <w:rsid w:val="00670D30"/>
    <w:rsid w:val="00671C14"/>
    <w:rsid w:val="00672943"/>
    <w:rsid w:val="00674793"/>
    <w:rsid w:val="006757F3"/>
    <w:rsid w:val="006806B9"/>
    <w:rsid w:val="006845D1"/>
    <w:rsid w:val="006858B5"/>
    <w:rsid w:val="00685BB5"/>
    <w:rsid w:val="00695E74"/>
    <w:rsid w:val="00696732"/>
    <w:rsid w:val="006A62B7"/>
    <w:rsid w:val="006B0401"/>
    <w:rsid w:val="006B0D18"/>
    <w:rsid w:val="006B150F"/>
    <w:rsid w:val="006B26C8"/>
    <w:rsid w:val="006B282C"/>
    <w:rsid w:val="006C2F3C"/>
    <w:rsid w:val="006C3A08"/>
    <w:rsid w:val="006C3FC7"/>
    <w:rsid w:val="006D478B"/>
    <w:rsid w:val="006D51D2"/>
    <w:rsid w:val="006E5DE5"/>
    <w:rsid w:val="007049D0"/>
    <w:rsid w:val="00711D89"/>
    <w:rsid w:val="00713ED4"/>
    <w:rsid w:val="007154D7"/>
    <w:rsid w:val="007265D7"/>
    <w:rsid w:val="007315CF"/>
    <w:rsid w:val="00732C92"/>
    <w:rsid w:val="00745E9A"/>
    <w:rsid w:val="007607BB"/>
    <w:rsid w:val="00762E89"/>
    <w:rsid w:val="00771FE3"/>
    <w:rsid w:val="007841AC"/>
    <w:rsid w:val="007875E4"/>
    <w:rsid w:val="00791BE7"/>
    <w:rsid w:val="0079308D"/>
    <w:rsid w:val="007A4863"/>
    <w:rsid w:val="007B0734"/>
    <w:rsid w:val="007C1848"/>
    <w:rsid w:val="007D7CE6"/>
    <w:rsid w:val="007E009E"/>
    <w:rsid w:val="007E68E0"/>
    <w:rsid w:val="007F6286"/>
    <w:rsid w:val="00800944"/>
    <w:rsid w:val="00807493"/>
    <w:rsid w:val="00812166"/>
    <w:rsid w:val="00812226"/>
    <w:rsid w:val="008203C5"/>
    <w:rsid w:val="00822A03"/>
    <w:rsid w:val="00833AC5"/>
    <w:rsid w:val="008369D2"/>
    <w:rsid w:val="0084333A"/>
    <w:rsid w:val="00844697"/>
    <w:rsid w:val="0085044E"/>
    <w:rsid w:val="00853C43"/>
    <w:rsid w:val="008660DE"/>
    <w:rsid w:val="00866858"/>
    <w:rsid w:val="008722DF"/>
    <w:rsid w:val="008728F9"/>
    <w:rsid w:val="0087495F"/>
    <w:rsid w:val="00894B15"/>
    <w:rsid w:val="008966F5"/>
    <w:rsid w:val="008A1A00"/>
    <w:rsid w:val="008A45CE"/>
    <w:rsid w:val="008C211F"/>
    <w:rsid w:val="008D0A9F"/>
    <w:rsid w:val="008D46DD"/>
    <w:rsid w:val="008D600B"/>
    <w:rsid w:val="008D704F"/>
    <w:rsid w:val="008E6327"/>
    <w:rsid w:val="008F0174"/>
    <w:rsid w:val="008F6010"/>
    <w:rsid w:val="0090029F"/>
    <w:rsid w:val="00906E55"/>
    <w:rsid w:val="0090742F"/>
    <w:rsid w:val="0091010D"/>
    <w:rsid w:val="00912137"/>
    <w:rsid w:val="00927E28"/>
    <w:rsid w:val="00931943"/>
    <w:rsid w:val="009339AA"/>
    <w:rsid w:val="00943411"/>
    <w:rsid w:val="0094774F"/>
    <w:rsid w:val="00953BC9"/>
    <w:rsid w:val="0095770C"/>
    <w:rsid w:val="00964204"/>
    <w:rsid w:val="00964AD6"/>
    <w:rsid w:val="00974869"/>
    <w:rsid w:val="00980860"/>
    <w:rsid w:val="00981FDF"/>
    <w:rsid w:val="0099233C"/>
    <w:rsid w:val="009961B4"/>
    <w:rsid w:val="00996CA8"/>
    <w:rsid w:val="009A0C35"/>
    <w:rsid w:val="009A301D"/>
    <w:rsid w:val="009A5F11"/>
    <w:rsid w:val="009B145A"/>
    <w:rsid w:val="009B1D75"/>
    <w:rsid w:val="009B5B50"/>
    <w:rsid w:val="009B7A17"/>
    <w:rsid w:val="009E0285"/>
    <w:rsid w:val="009E0FC1"/>
    <w:rsid w:val="009E3CD5"/>
    <w:rsid w:val="009E7448"/>
    <w:rsid w:val="009E750C"/>
    <w:rsid w:val="009E7DED"/>
    <w:rsid w:val="009F09DF"/>
    <w:rsid w:val="00A051D0"/>
    <w:rsid w:val="00A14F4A"/>
    <w:rsid w:val="00A157A3"/>
    <w:rsid w:val="00A34547"/>
    <w:rsid w:val="00A36ACA"/>
    <w:rsid w:val="00A37F31"/>
    <w:rsid w:val="00A507E8"/>
    <w:rsid w:val="00A51EBC"/>
    <w:rsid w:val="00A538C6"/>
    <w:rsid w:val="00A5570A"/>
    <w:rsid w:val="00A56236"/>
    <w:rsid w:val="00A62251"/>
    <w:rsid w:val="00A637BC"/>
    <w:rsid w:val="00A75D2F"/>
    <w:rsid w:val="00A7665A"/>
    <w:rsid w:val="00A80851"/>
    <w:rsid w:val="00A90225"/>
    <w:rsid w:val="00AA369A"/>
    <w:rsid w:val="00AA583A"/>
    <w:rsid w:val="00AA62FE"/>
    <w:rsid w:val="00AB1F8B"/>
    <w:rsid w:val="00AB2072"/>
    <w:rsid w:val="00AB6BB2"/>
    <w:rsid w:val="00AC028A"/>
    <w:rsid w:val="00AC1AB9"/>
    <w:rsid w:val="00AC3EE6"/>
    <w:rsid w:val="00AE09BD"/>
    <w:rsid w:val="00AE58E5"/>
    <w:rsid w:val="00AE72ED"/>
    <w:rsid w:val="00AF0567"/>
    <w:rsid w:val="00B0183C"/>
    <w:rsid w:val="00B04BCF"/>
    <w:rsid w:val="00B1502C"/>
    <w:rsid w:val="00B2384E"/>
    <w:rsid w:val="00B379E2"/>
    <w:rsid w:val="00B37E1F"/>
    <w:rsid w:val="00B52D60"/>
    <w:rsid w:val="00B63E15"/>
    <w:rsid w:val="00B71784"/>
    <w:rsid w:val="00B72191"/>
    <w:rsid w:val="00B74023"/>
    <w:rsid w:val="00B829B4"/>
    <w:rsid w:val="00B91765"/>
    <w:rsid w:val="00B93367"/>
    <w:rsid w:val="00BA1ED6"/>
    <w:rsid w:val="00BB1529"/>
    <w:rsid w:val="00BB4493"/>
    <w:rsid w:val="00BC0ED5"/>
    <w:rsid w:val="00BC5187"/>
    <w:rsid w:val="00BC7B2C"/>
    <w:rsid w:val="00BE131F"/>
    <w:rsid w:val="00BE2C9A"/>
    <w:rsid w:val="00BE32C1"/>
    <w:rsid w:val="00BF5330"/>
    <w:rsid w:val="00BF7916"/>
    <w:rsid w:val="00C04684"/>
    <w:rsid w:val="00C0787E"/>
    <w:rsid w:val="00C14E82"/>
    <w:rsid w:val="00C27BFD"/>
    <w:rsid w:val="00C31575"/>
    <w:rsid w:val="00C31DD9"/>
    <w:rsid w:val="00C607BB"/>
    <w:rsid w:val="00C70CFD"/>
    <w:rsid w:val="00C72992"/>
    <w:rsid w:val="00C865D9"/>
    <w:rsid w:val="00C924F6"/>
    <w:rsid w:val="00C92FD1"/>
    <w:rsid w:val="00C959BE"/>
    <w:rsid w:val="00C9768E"/>
    <w:rsid w:val="00CA7B27"/>
    <w:rsid w:val="00CB0394"/>
    <w:rsid w:val="00CB2BAF"/>
    <w:rsid w:val="00CC1849"/>
    <w:rsid w:val="00CC3715"/>
    <w:rsid w:val="00CC45F3"/>
    <w:rsid w:val="00CC5FCD"/>
    <w:rsid w:val="00CD35EE"/>
    <w:rsid w:val="00CD4F10"/>
    <w:rsid w:val="00CD541A"/>
    <w:rsid w:val="00CE3B4E"/>
    <w:rsid w:val="00CE4013"/>
    <w:rsid w:val="00CE4E60"/>
    <w:rsid w:val="00CF1CE8"/>
    <w:rsid w:val="00CF2D75"/>
    <w:rsid w:val="00CF6365"/>
    <w:rsid w:val="00CF6A47"/>
    <w:rsid w:val="00CF6DCA"/>
    <w:rsid w:val="00D00E73"/>
    <w:rsid w:val="00D0358F"/>
    <w:rsid w:val="00D063FA"/>
    <w:rsid w:val="00D126DC"/>
    <w:rsid w:val="00D17EA7"/>
    <w:rsid w:val="00D26D8B"/>
    <w:rsid w:val="00D30285"/>
    <w:rsid w:val="00D360DF"/>
    <w:rsid w:val="00D43609"/>
    <w:rsid w:val="00D43CED"/>
    <w:rsid w:val="00D46803"/>
    <w:rsid w:val="00D66594"/>
    <w:rsid w:val="00D7216F"/>
    <w:rsid w:val="00D76399"/>
    <w:rsid w:val="00D92AD2"/>
    <w:rsid w:val="00D9652A"/>
    <w:rsid w:val="00DA0FDA"/>
    <w:rsid w:val="00DA3335"/>
    <w:rsid w:val="00DB023A"/>
    <w:rsid w:val="00DB0F4E"/>
    <w:rsid w:val="00DB4E57"/>
    <w:rsid w:val="00DB57CC"/>
    <w:rsid w:val="00DD02E2"/>
    <w:rsid w:val="00DD03EE"/>
    <w:rsid w:val="00DD1C74"/>
    <w:rsid w:val="00DD60FC"/>
    <w:rsid w:val="00DD7392"/>
    <w:rsid w:val="00DD7430"/>
    <w:rsid w:val="00DD7520"/>
    <w:rsid w:val="00DE4204"/>
    <w:rsid w:val="00DE7043"/>
    <w:rsid w:val="00DF2A43"/>
    <w:rsid w:val="00DF52C6"/>
    <w:rsid w:val="00E01EDF"/>
    <w:rsid w:val="00E029B6"/>
    <w:rsid w:val="00E078F3"/>
    <w:rsid w:val="00E14EF9"/>
    <w:rsid w:val="00E16B21"/>
    <w:rsid w:val="00E17CCC"/>
    <w:rsid w:val="00E25AF6"/>
    <w:rsid w:val="00E352F4"/>
    <w:rsid w:val="00E3725C"/>
    <w:rsid w:val="00E37980"/>
    <w:rsid w:val="00E42883"/>
    <w:rsid w:val="00E43FE1"/>
    <w:rsid w:val="00E515F7"/>
    <w:rsid w:val="00E537EC"/>
    <w:rsid w:val="00E62726"/>
    <w:rsid w:val="00E735C2"/>
    <w:rsid w:val="00E817C7"/>
    <w:rsid w:val="00E82649"/>
    <w:rsid w:val="00E852EE"/>
    <w:rsid w:val="00E9236C"/>
    <w:rsid w:val="00E95B78"/>
    <w:rsid w:val="00E96148"/>
    <w:rsid w:val="00EA62CB"/>
    <w:rsid w:val="00EB0732"/>
    <w:rsid w:val="00EC17B7"/>
    <w:rsid w:val="00EC66CE"/>
    <w:rsid w:val="00ED64DB"/>
    <w:rsid w:val="00EE045C"/>
    <w:rsid w:val="00EE5E44"/>
    <w:rsid w:val="00EE7AA8"/>
    <w:rsid w:val="00EF2136"/>
    <w:rsid w:val="00EF7EAF"/>
    <w:rsid w:val="00F0020A"/>
    <w:rsid w:val="00F0664E"/>
    <w:rsid w:val="00F105CB"/>
    <w:rsid w:val="00F17EB7"/>
    <w:rsid w:val="00F2081A"/>
    <w:rsid w:val="00F22700"/>
    <w:rsid w:val="00F24152"/>
    <w:rsid w:val="00F26932"/>
    <w:rsid w:val="00F311B6"/>
    <w:rsid w:val="00F35BA4"/>
    <w:rsid w:val="00F35C8E"/>
    <w:rsid w:val="00F51B24"/>
    <w:rsid w:val="00F767D5"/>
    <w:rsid w:val="00F842E4"/>
    <w:rsid w:val="00F8510A"/>
    <w:rsid w:val="00F968E5"/>
    <w:rsid w:val="00F96D34"/>
    <w:rsid w:val="00FA2417"/>
    <w:rsid w:val="00FA4CF1"/>
    <w:rsid w:val="00FA53D9"/>
    <w:rsid w:val="00FB3CF8"/>
    <w:rsid w:val="00FB7088"/>
    <w:rsid w:val="00FC079A"/>
    <w:rsid w:val="00FC13ED"/>
    <w:rsid w:val="00FC3E95"/>
    <w:rsid w:val="00FC47F4"/>
    <w:rsid w:val="00FD20D4"/>
    <w:rsid w:val="00FE3A6B"/>
    <w:rsid w:val="00FE725C"/>
    <w:rsid w:val="00FF3841"/>
    <w:rsid w:val="00FF641F"/>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5:docId w15:val="{919129DA-D7A0-499C-B489-46F3DC1E1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409"/>
    <w:pPr>
      <w:widowControl w:val="0"/>
      <w:overflowPunct w:val="0"/>
      <w:autoSpaceDE w:val="0"/>
      <w:autoSpaceDN w:val="0"/>
      <w:adjustRightInd w:val="0"/>
      <w:spacing w:after="60"/>
      <w:jc w:val="both"/>
      <w:textAlignment w:val="baseline"/>
    </w:pPr>
    <w:rPr>
      <w:rFonts w:ascii="Arial" w:hAnsi="Arial"/>
      <w:sz w:val="22"/>
      <w:lang w:val="fr-FR" w:eastAsia="fr-FR"/>
    </w:rPr>
  </w:style>
  <w:style w:type="paragraph" w:styleId="Titre1">
    <w:name w:val="heading 1"/>
    <w:basedOn w:val="Normal"/>
    <w:next w:val="Titre2"/>
    <w:qFormat/>
    <w:rsid w:val="004F1409"/>
    <w:pPr>
      <w:widowControl/>
      <w:numPr>
        <w:numId w:val="1"/>
      </w:numPr>
      <w:spacing w:after="0"/>
      <w:jc w:val="left"/>
      <w:outlineLvl w:val="0"/>
    </w:pPr>
    <w:rPr>
      <w:b/>
      <w:caps/>
    </w:rPr>
  </w:style>
  <w:style w:type="paragraph" w:styleId="Titre2">
    <w:name w:val="heading 2"/>
    <w:basedOn w:val="Titre1"/>
    <w:next w:val="Titre3"/>
    <w:autoRedefine/>
    <w:qFormat/>
    <w:rsid w:val="006D478B"/>
    <w:pPr>
      <w:numPr>
        <w:ilvl w:val="1"/>
        <w:numId w:val="17"/>
      </w:numPr>
      <w:spacing w:before="240" w:after="60"/>
      <w:jc w:val="both"/>
      <w:outlineLvl w:val="1"/>
    </w:pPr>
    <w:rPr>
      <w:caps w:val="0"/>
      <w:noProof/>
    </w:rPr>
  </w:style>
  <w:style w:type="paragraph" w:styleId="Titre3">
    <w:name w:val="heading 3"/>
    <w:basedOn w:val="Normal"/>
    <w:next w:val="Normal"/>
    <w:qFormat/>
    <w:rsid w:val="004F1409"/>
    <w:pPr>
      <w:numPr>
        <w:ilvl w:val="2"/>
        <w:numId w:val="1"/>
      </w:numPr>
      <w:spacing w:after="120"/>
      <w:outlineLvl w:val="2"/>
    </w:pPr>
    <w:rPr>
      <w:b/>
      <w:sz w:val="20"/>
    </w:rPr>
  </w:style>
  <w:style w:type="paragraph" w:styleId="Titre4">
    <w:name w:val="heading 4"/>
    <w:basedOn w:val="Normal"/>
    <w:next w:val="Normal"/>
    <w:qFormat/>
    <w:rsid w:val="004F1409"/>
    <w:pPr>
      <w:keepNext/>
      <w:numPr>
        <w:ilvl w:val="3"/>
        <w:numId w:val="1"/>
      </w:numPr>
      <w:spacing w:before="240"/>
      <w:outlineLvl w:val="3"/>
    </w:pPr>
    <w:rPr>
      <w:rFonts w:ascii="Times New Roman" w:hAnsi="Times New Roman"/>
      <w:b/>
      <w:i/>
      <w:sz w:val="24"/>
    </w:rPr>
  </w:style>
  <w:style w:type="paragraph" w:styleId="Titre5">
    <w:name w:val="heading 5"/>
    <w:basedOn w:val="Normal"/>
    <w:next w:val="Normal"/>
    <w:qFormat/>
    <w:rsid w:val="004F1409"/>
    <w:pPr>
      <w:numPr>
        <w:ilvl w:val="4"/>
        <w:numId w:val="1"/>
      </w:numPr>
      <w:spacing w:before="240"/>
      <w:outlineLvl w:val="4"/>
    </w:pPr>
  </w:style>
  <w:style w:type="paragraph" w:styleId="Titre6">
    <w:name w:val="heading 6"/>
    <w:basedOn w:val="Normal"/>
    <w:next w:val="Normal"/>
    <w:qFormat/>
    <w:rsid w:val="004F1409"/>
    <w:pPr>
      <w:numPr>
        <w:ilvl w:val="5"/>
        <w:numId w:val="1"/>
      </w:numPr>
      <w:spacing w:before="240"/>
      <w:outlineLvl w:val="5"/>
    </w:pPr>
    <w:rPr>
      <w:i/>
    </w:rPr>
  </w:style>
  <w:style w:type="paragraph" w:styleId="Titre7">
    <w:name w:val="heading 7"/>
    <w:basedOn w:val="Normal"/>
    <w:next w:val="Normal"/>
    <w:qFormat/>
    <w:rsid w:val="004F1409"/>
    <w:pPr>
      <w:numPr>
        <w:ilvl w:val="6"/>
        <w:numId w:val="1"/>
      </w:numPr>
      <w:spacing w:before="240"/>
      <w:outlineLvl w:val="6"/>
    </w:pPr>
    <w:rPr>
      <w:sz w:val="20"/>
    </w:rPr>
  </w:style>
  <w:style w:type="paragraph" w:styleId="Titre8">
    <w:name w:val="heading 8"/>
    <w:basedOn w:val="Normal"/>
    <w:next w:val="Normal"/>
    <w:qFormat/>
    <w:rsid w:val="004F1409"/>
    <w:pPr>
      <w:numPr>
        <w:ilvl w:val="7"/>
        <w:numId w:val="1"/>
      </w:numPr>
      <w:spacing w:before="240"/>
      <w:outlineLvl w:val="7"/>
    </w:pPr>
    <w:rPr>
      <w:i/>
      <w:sz w:val="20"/>
    </w:rPr>
  </w:style>
  <w:style w:type="paragraph" w:styleId="Titre9">
    <w:name w:val="heading 9"/>
    <w:basedOn w:val="Normal"/>
    <w:next w:val="Normal"/>
    <w:qFormat/>
    <w:rsid w:val="004F1409"/>
    <w:pPr>
      <w:numPr>
        <w:ilvl w:val="8"/>
        <w:numId w:val="1"/>
      </w:numPr>
      <w:spacing w:before="240"/>
      <w:outlineLvl w:val="8"/>
    </w:pPr>
    <w:rPr>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ucuneliste">
    <w:name w:val="No List"/>
    <w:uiPriority w:val="99"/>
    <w:semiHidden/>
    <w:unhideWhenUsed/>
  </w:style>
  <w:style w:type="paragraph" w:styleId="En-tte">
    <w:name w:val="header"/>
    <w:basedOn w:val="Normal"/>
    <w:link w:val="En-tteCar"/>
    <w:rsid w:val="004F1409"/>
    <w:pPr>
      <w:tabs>
        <w:tab w:val="center" w:pos="4536"/>
        <w:tab w:val="right" w:pos="9072"/>
      </w:tabs>
    </w:pPr>
  </w:style>
  <w:style w:type="paragraph" w:styleId="Pieddepage">
    <w:name w:val="footer"/>
    <w:basedOn w:val="Normal"/>
    <w:link w:val="PieddepageCar"/>
    <w:uiPriority w:val="99"/>
    <w:rsid w:val="004F1409"/>
    <w:pPr>
      <w:tabs>
        <w:tab w:val="center" w:pos="4536"/>
        <w:tab w:val="right" w:pos="9072"/>
      </w:tabs>
    </w:pPr>
  </w:style>
  <w:style w:type="character" w:styleId="Numrodepage">
    <w:name w:val="page number"/>
    <w:basedOn w:val="Policepardfaut"/>
    <w:rsid w:val="004F1409"/>
    <w:rPr>
      <w:rFonts w:ascii="Arial" w:hAnsi="Arial"/>
      <w:sz w:val="20"/>
    </w:rPr>
  </w:style>
  <w:style w:type="paragraph" w:styleId="TM1">
    <w:name w:val="toc 1"/>
    <w:basedOn w:val="Normal"/>
    <w:next w:val="Normal"/>
    <w:uiPriority w:val="39"/>
    <w:rsid w:val="004F1409"/>
    <w:pPr>
      <w:tabs>
        <w:tab w:val="right" w:pos="9751"/>
      </w:tabs>
      <w:spacing w:before="360" w:after="0"/>
      <w:jc w:val="left"/>
    </w:pPr>
    <w:rPr>
      <w:b/>
      <w:caps/>
      <w:sz w:val="24"/>
    </w:rPr>
  </w:style>
  <w:style w:type="paragraph" w:customStyle="1" w:styleId="t1">
    <w:name w:val="t1"/>
    <w:basedOn w:val="Titre1"/>
    <w:rsid w:val="004F1409"/>
    <w:pPr>
      <w:ind w:left="964" w:hanging="284"/>
      <w:outlineLvl w:val="9"/>
    </w:pPr>
    <w:rPr>
      <w:b w:val="0"/>
      <w:caps w:val="0"/>
    </w:rPr>
  </w:style>
  <w:style w:type="paragraph" w:customStyle="1" w:styleId="Normal-retait-puce">
    <w:name w:val="Normal-retait-puce"/>
    <w:basedOn w:val="Normal-retait"/>
    <w:rsid w:val="004F1409"/>
    <w:pPr>
      <w:ind w:left="1276" w:hanging="283"/>
    </w:pPr>
  </w:style>
  <w:style w:type="paragraph" w:customStyle="1" w:styleId="Normal-retait">
    <w:name w:val="Normal-retait"/>
    <w:basedOn w:val="Normal"/>
    <w:rsid w:val="004F1409"/>
    <w:pPr>
      <w:ind w:left="709"/>
    </w:pPr>
  </w:style>
  <w:style w:type="paragraph" w:customStyle="1" w:styleId="normt2">
    <w:name w:val="normt2"/>
    <w:basedOn w:val="Normal"/>
    <w:rsid w:val="004F1409"/>
    <w:pPr>
      <w:ind w:left="1276"/>
    </w:pPr>
  </w:style>
  <w:style w:type="paragraph" w:customStyle="1" w:styleId="normt2puce">
    <w:name w:val="normt2puce"/>
    <w:basedOn w:val="normt2"/>
    <w:rsid w:val="004F1409"/>
    <w:pPr>
      <w:ind w:left="1559" w:hanging="283"/>
    </w:pPr>
  </w:style>
  <w:style w:type="paragraph" w:styleId="Adressedestinataire">
    <w:name w:val="envelope address"/>
    <w:basedOn w:val="Normal"/>
    <w:rsid w:val="004F1409"/>
    <w:pPr>
      <w:framePr w:w="7938" w:h="1985" w:hRule="exact" w:hSpace="141" w:wrap="auto" w:hAnchor="page" w:xAlign="center" w:yAlign="bottom"/>
      <w:ind w:left="2835"/>
    </w:pPr>
    <w:rPr>
      <w:sz w:val="24"/>
    </w:rPr>
  </w:style>
  <w:style w:type="paragraph" w:customStyle="1" w:styleId="n-d-retait">
    <w:name w:val="n-d-retait"/>
    <w:basedOn w:val="Normal-retait"/>
    <w:rsid w:val="004F1409"/>
    <w:pPr>
      <w:tabs>
        <w:tab w:val="left" w:pos="1701"/>
      </w:tabs>
      <w:spacing w:before="120"/>
    </w:pPr>
  </w:style>
  <w:style w:type="paragraph" w:customStyle="1" w:styleId="Normal-puce">
    <w:name w:val="Normal-puce"/>
    <w:basedOn w:val="Normal"/>
    <w:rsid w:val="004F1409"/>
    <w:pPr>
      <w:spacing w:after="0"/>
      <w:ind w:left="283" w:hanging="283"/>
    </w:pPr>
  </w:style>
  <w:style w:type="paragraph" w:customStyle="1" w:styleId="Normal-retait-num">
    <w:name w:val="Normal-retait-num"/>
    <w:basedOn w:val="Normal-retait"/>
    <w:rsid w:val="004F1409"/>
    <w:pPr>
      <w:ind w:left="1701" w:hanging="283"/>
    </w:pPr>
  </w:style>
  <w:style w:type="paragraph" w:customStyle="1" w:styleId="Normal-retait0">
    <w:name w:val="Normal-retait+"/>
    <w:basedOn w:val="Normal-retait"/>
    <w:rsid w:val="00ED64DB"/>
    <w:pPr>
      <w:spacing w:before="60" w:after="0"/>
      <w:ind w:left="1418"/>
    </w:pPr>
    <w:rPr>
      <w:rFonts w:cs="Arial"/>
      <w:szCs w:val="22"/>
    </w:rPr>
  </w:style>
  <w:style w:type="paragraph" w:styleId="TM2">
    <w:name w:val="toc 2"/>
    <w:basedOn w:val="Normal"/>
    <w:next w:val="Normal"/>
    <w:uiPriority w:val="39"/>
    <w:rsid w:val="004F1409"/>
    <w:pPr>
      <w:tabs>
        <w:tab w:val="right" w:pos="9751"/>
      </w:tabs>
      <w:spacing w:before="240" w:after="0"/>
      <w:jc w:val="left"/>
    </w:pPr>
    <w:rPr>
      <w:rFonts w:ascii="Times New Roman" w:hAnsi="Times New Roman"/>
      <w:b/>
      <w:sz w:val="20"/>
    </w:rPr>
  </w:style>
  <w:style w:type="paragraph" w:styleId="TM3">
    <w:name w:val="toc 3"/>
    <w:basedOn w:val="Normal"/>
    <w:next w:val="Normal"/>
    <w:semiHidden/>
    <w:rsid w:val="004F1409"/>
    <w:pPr>
      <w:tabs>
        <w:tab w:val="right" w:pos="9751"/>
      </w:tabs>
      <w:spacing w:after="0"/>
      <w:ind w:left="220"/>
      <w:jc w:val="left"/>
    </w:pPr>
    <w:rPr>
      <w:rFonts w:ascii="Times New Roman" w:hAnsi="Times New Roman"/>
      <w:sz w:val="20"/>
    </w:rPr>
  </w:style>
  <w:style w:type="paragraph" w:styleId="TM4">
    <w:name w:val="toc 4"/>
    <w:basedOn w:val="Normal"/>
    <w:next w:val="Normal"/>
    <w:semiHidden/>
    <w:rsid w:val="004F1409"/>
    <w:pPr>
      <w:tabs>
        <w:tab w:val="right" w:pos="9751"/>
      </w:tabs>
      <w:spacing w:after="0"/>
      <w:ind w:left="440"/>
      <w:jc w:val="left"/>
    </w:pPr>
    <w:rPr>
      <w:rFonts w:ascii="Times New Roman" w:hAnsi="Times New Roman"/>
      <w:sz w:val="20"/>
    </w:rPr>
  </w:style>
  <w:style w:type="paragraph" w:styleId="TM5">
    <w:name w:val="toc 5"/>
    <w:basedOn w:val="Normal"/>
    <w:next w:val="Normal"/>
    <w:semiHidden/>
    <w:rsid w:val="004F1409"/>
    <w:pPr>
      <w:tabs>
        <w:tab w:val="right" w:pos="9751"/>
      </w:tabs>
      <w:spacing w:after="0"/>
      <w:ind w:left="660"/>
      <w:jc w:val="left"/>
    </w:pPr>
    <w:rPr>
      <w:rFonts w:ascii="Times New Roman" w:hAnsi="Times New Roman"/>
      <w:sz w:val="20"/>
    </w:rPr>
  </w:style>
  <w:style w:type="paragraph" w:styleId="TM6">
    <w:name w:val="toc 6"/>
    <w:basedOn w:val="Normal"/>
    <w:next w:val="Normal"/>
    <w:semiHidden/>
    <w:rsid w:val="004F1409"/>
    <w:pPr>
      <w:tabs>
        <w:tab w:val="right" w:pos="9751"/>
      </w:tabs>
      <w:spacing w:after="0"/>
      <w:ind w:left="880"/>
      <w:jc w:val="left"/>
    </w:pPr>
    <w:rPr>
      <w:rFonts w:ascii="Times New Roman" w:hAnsi="Times New Roman"/>
      <w:sz w:val="20"/>
    </w:rPr>
  </w:style>
  <w:style w:type="paragraph" w:styleId="TM7">
    <w:name w:val="toc 7"/>
    <w:basedOn w:val="Normal"/>
    <w:next w:val="Normal"/>
    <w:semiHidden/>
    <w:rsid w:val="004F1409"/>
    <w:pPr>
      <w:tabs>
        <w:tab w:val="right" w:pos="9751"/>
      </w:tabs>
      <w:spacing w:after="0"/>
      <w:ind w:left="1100"/>
      <w:jc w:val="left"/>
    </w:pPr>
    <w:rPr>
      <w:rFonts w:ascii="Times New Roman" w:hAnsi="Times New Roman"/>
      <w:sz w:val="20"/>
    </w:rPr>
  </w:style>
  <w:style w:type="paragraph" w:styleId="TM8">
    <w:name w:val="toc 8"/>
    <w:basedOn w:val="Normal"/>
    <w:next w:val="Normal"/>
    <w:semiHidden/>
    <w:rsid w:val="004F1409"/>
    <w:pPr>
      <w:tabs>
        <w:tab w:val="right" w:pos="9751"/>
      </w:tabs>
      <w:spacing w:after="0"/>
      <w:ind w:left="1320"/>
      <w:jc w:val="left"/>
    </w:pPr>
    <w:rPr>
      <w:rFonts w:ascii="Times New Roman" w:hAnsi="Times New Roman"/>
      <w:sz w:val="20"/>
    </w:rPr>
  </w:style>
  <w:style w:type="paragraph" w:styleId="TM9">
    <w:name w:val="toc 9"/>
    <w:basedOn w:val="Normal"/>
    <w:next w:val="Normal"/>
    <w:semiHidden/>
    <w:rsid w:val="004F1409"/>
    <w:pPr>
      <w:tabs>
        <w:tab w:val="right" w:pos="9751"/>
      </w:tabs>
      <w:spacing w:after="0"/>
      <w:ind w:left="1540"/>
      <w:jc w:val="left"/>
    </w:pPr>
    <w:rPr>
      <w:rFonts w:ascii="Times New Roman" w:hAnsi="Times New Roman"/>
      <w:sz w:val="20"/>
    </w:rPr>
  </w:style>
  <w:style w:type="paragraph" w:customStyle="1" w:styleId="Normalnum">
    <w:name w:val="Normal num"/>
    <w:basedOn w:val="Normal"/>
    <w:rsid w:val="004F1409"/>
    <w:pPr>
      <w:spacing w:after="120"/>
      <w:ind w:left="493" w:hanging="493"/>
      <w:jc w:val="left"/>
    </w:pPr>
  </w:style>
  <w:style w:type="paragraph" w:styleId="Corpsdetexte">
    <w:name w:val="Body Text"/>
    <w:basedOn w:val="Normal"/>
    <w:rsid w:val="004F1409"/>
    <w:pPr>
      <w:widowControl/>
      <w:tabs>
        <w:tab w:val="left" w:pos="426"/>
        <w:tab w:val="left" w:pos="567"/>
      </w:tabs>
      <w:spacing w:after="0"/>
      <w:jc w:val="left"/>
    </w:pPr>
    <w:rPr>
      <w:rFonts w:ascii="Verdana" w:hAnsi="Verdana"/>
      <w:b/>
      <w:noProof/>
      <w:sz w:val="20"/>
    </w:rPr>
  </w:style>
  <w:style w:type="paragraph" w:customStyle="1" w:styleId="Retraitcorpsdetexte21">
    <w:name w:val="Retrait corps de texte 21"/>
    <w:basedOn w:val="Normal"/>
    <w:rsid w:val="004F1409"/>
    <w:pPr>
      <w:widowControl/>
      <w:tabs>
        <w:tab w:val="left" w:pos="426"/>
        <w:tab w:val="left" w:pos="567"/>
        <w:tab w:val="left" w:pos="4619"/>
        <w:tab w:val="left" w:pos="5752"/>
      </w:tabs>
      <w:spacing w:after="0"/>
      <w:ind w:left="567" w:hanging="500"/>
      <w:jc w:val="left"/>
    </w:pPr>
    <w:rPr>
      <w:rFonts w:ascii="Verdana" w:hAnsi="Verdana"/>
      <w:noProof/>
      <w:sz w:val="15"/>
    </w:rPr>
  </w:style>
  <w:style w:type="paragraph" w:customStyle="1" w:styleId="Corpsdetexte21">
    <w:name w:val="Corps de texte 21"/>
    <w:basedOn w:val="Normal"/>
    <w:rsid w:val="004F1409"/>
    <w:pPr>
      <w:widowControl/>
      <w:tabs>
        <w:tab w:val="left" w:pos="425"/>
        <w:tab w:val="left" w:pos="567"/>
      </w:tabs>
      <w:spacing w:after="0"/>
      <w:ind w:left="567" w:hanging="567"/>
      <w:jc w:val="left"/>
    </w:pPr>
    <w:rPr>
      <w:noProof/>
      <w:sz w:val="15"/>
    </w:rPr>
  </w:style>
  <w:style w:type="paragraph" w:styleId="Retraitcorpsdetexte">
    <w:name w:val="Body Text Indent"/>
    <w:basedOn w:val="Normal"/>
    <w:rsid w:val="004F1409"/>
    <w:pPr>
      <w:widowControl/>
      <w:spacing w:after="0"/>
      <w:ind w:left="1418"/>
    </w:pPr>
    <w:rPr>
      <w:color w:val="0000FF"/>
    </w:rPr>
  </w:style>
  <w:style w:type="paragraph" w:styleId="Retraitcorpsdetexte2">
    <w:name w:val="Body Text Indent 2"/>
    <w:basedOn w:val="Normal"/>
    <w:rsid w:val="004F1409"/>
    <w:pPr>
      <w:ind w:left="1418"/>
    </w:pPr>
    <w:rPr>
      <w:i/>
      <w:iCs/>
      <w:color w:val="FF0000"/>
    </w:rPr>
  </w:style>
  <w:style w:type="paragraph" w:styleId="Corpsdetexte2">
    <w:name w:val="Body Text 2"/>
    <w:basedOn w:val="Normal"/>
    <w:rsid w:val="004F1409"/>
    <w:rPr>
      <w:color w:val="FF0000"/>
      <w:sz w:val="20"/>
    </w:rPr>
  </w:style>
  <w:style w:type="paragraph" w:styleId="Corpsdetexte3">
    <w:name w:val="Body Text 3"/>
    <w:basedOn w:val="Normal"/>
    <w:rsid w:val="004F1409"/>
    <w:pPr>
      <w:widowControl/>
      <w:spacing w:before="120"/>
      <w:jc w:val="left"/>
    </w:pPr>
  </w:style>
  <w:style w:type="paragraph" w:styleId="Retraitcorpsdetexte3">
    <w:name w:val="Body Text Indent 3"/>
    <w:basedOn w:val="Normal"/>
    <w:rsid w:val="004F1409"/>
    <w:pPr>
      <w:widowControl/>
      <w:spacing w:after="0"/>
      <w:ind w:left="709"/>
    </w:pPr>
    <w:rPr>
      <w:i/>
      <w:color w:val="FF0000"/>
    </w:rPr>
  </w:style>
  <w:style w:type="paragraph" w:styleId="Lgende">
    <w:name w:val="caption"/>
    <w:basedOn w:val="Normal"/>
    <w:next w:val="Normal"/>
    <w:qFormat/>
    <w:rsid w:val="004F1409"/>
    <w:pPr>
      <w:spacing w:before="240" w:after="0"/>
      <w:ind w:left="1418"/>
      <w:jc w:val="center"/>
    </w:pPr>
    <w:rPr>
      <w:b/>
      <w:bCs/>
    </w:rPr>
  </w:style>
  <w:style w:type="character" w:styleId="Lienhypertexte">
    <w:name w:val="Hyperlink"/>
    <w:basedOn w:val="Policepardfaut"/>
    <w:uiPriority w:val="99"/>
    <w:rsid w:val="004F1409"/>
    <w:rPr>
      <w:color w:val="0000FF"/>
      <w:u w:val="single"/>
    </w:rPr>
  </w:style>
  <w:style w:type="character" w:styleId="Marquedecommentaire">
    <w:name w:val="annotation reference"/>
    <w:basedOn w:val="Policepardfaut"/>
    <w:semiHidden/>
    <w:rsid w:val="004F1409"/>
    <w:rPr>
      <w:sz w:val="16"/>
      <w:szCs w:val="16"/>
    </w:rPr>
  </w:style>
  <w:style w:type="paragraph" w:styleId="Commentaire">
    <w:name w:val="annotation text"/>
    <w:basedOn w:val="Normal"/>
    <w:semiHidden/>
    <w:rsid w:val="004F1409"/>
    <w:rPr>
      <w:sz w:val="20"/>
    </w:rPr>
  </w:style>
  <w:style w:type="character" w:customStyle="1" w:styleId="En-tteCar">
    <w:name w:val="En-tête Car"/>
    <w:basedOn w:val="Policepardfaut"/>
    <w:link w:val="En-tte"/>
    <w:rsid w:val="00B0183C"/>
    <w:rPr>
      <w:rFonts w:ascii="Arial" w:hAnsi="Arial"/>
      <w:sz w:val="22"/>
      <w:lang w:val="fr-FR" w:eastAsia="fr-FR"/>
    </w:rPr>
  </w:style>
  <w:style w:type="paragraph" w:styleId="Textedebulles">
    <w:name w:val="Balloon Text"/>
    <w:basedOn w:val="Normal"/>
    <w:link w:val="TextedebullesCar"/>
    <w:rsid w:val="00B0183C"/>
    <w:pPr>
      <w:spacing w:after="0"/>
    </w:pPr>
    <w:rPr>
      <w:rFonts w:ascii="Tahoma" w:hAnsi="Tahoma" w:cs="Tahoma"/>
      <w:sz w:val="16"/>
      <w:szCs w:val="16"/>
    </w:rPr>
  </w:style>
  <w:style w:type="character" w:customStyle="1" w:styleId="TextedebullesCar">
    <w:name w:val="Texte de bulles Car"/>
    <w:basedOn w:val="Policepardfaut"/>
    <w:link w:val="Textedebulles"/>
    <w:rsid w:val="00B0183C"/>
    <w:rPr>
      <w:rFonts w:ascii="Tahoma" w:hAnsi="Tahoma" w:cs="Tahoma"/>
      <w:sz w:val="16"/>
      <w:szCs w:val="16"/>
      <w:lang w:val="fr-FR" w:eastAsia="fr-FR"/>
    </w:rPr>
  </w:style>
  <w:style w:type="character" w:customStyle="1" w:styleId="PieddepageCar">
    <w:name w:val="Pied de page Car"/>
    <w:basedOn w:val="Policepardfaut"/>
    <w:link w:val="Pieddepage"/>
    <w:uiPriority w:val="99"/>
    <w:rsid w:val="00B0183C"/>
    <w:rPr>
      <w:rFonts w:ascii="Arial" w:hAnsi="Arial"/>
      <w:sz w:val="22"/>
      <w:lang w:val="fr-FR" w:eastAsia="fr-FR"/>
    </w:rPr>
  </w:style>
  <w:style w:type="paragraph" w:styleId="Notedebasdepage">
    <w:name w:val="footnote text"/>
    <w:basedOn w:val="Normal"/>
    <w:link w:val="NotedebasdepageCar"/>
    <w:rsid w:val="00B0183C"/>
    <w:rPr>
      <w:sz w:val="20"/>
    </w:rPr>
  </w:style>
  <w:style w:type="character" w:customStyle="1" w:styleId="NotedebasdepageCar">
    <w:name w:val="Note de bas de page Car"/>
    <w:basedOn w:val="Policepardfaut"/>
    <w:link w:val="Notedebasdepage"/>
    <w:rsid w:val="00B0183C"/>
    <w:rPr>
      <w:rFonts w:ascii="Arial" w:hAnsi="Arial"/>
      <w:lang w:val="fr-FR" w:eastAsia="fr-FR"/>
    </w:rPr>
  </w:style>
  <w:style w:type="character" w:styleId="Appelnotedebasdep">
    <w:name w:val="footnote reference"/>
    <w:basedOn w:val="Policepardfaut"/>
    <w:rsid w:val="00B0183C"/>
    <w:rPr>
      <w:vertAlign w:val="superscript"/>
    </w:rPr>
  </w:style>
  <w:style w:type="paragraph" w:styleId="En-ttedetabledesmatires">
    <w:name w:val="TOC Heading"/>
    <w:basedOn w:val="Titre1"/>
    <w:next w:val="Normal"/>
    <w:uiPriority w:val="39"/>
    <w:semiHidden/>
    <w:unhideWhenUsed/>
    <w:qFormat/>
    <w:rsid w:val="000A7398"/>
    <w:pPr>
      <w:keepNext/>
      <w:keepLines/>
      <w:numPr>
        <w:numId w:val="0"/>
      </w:numPr>
      <w:overflowPunct/>
      <w:autoSpaceDE/>
      <w:autoSpaceDN/>
      <w:adjustRightInd/>
      <w:spacing w:before="480" w:line="276" w:lineRule="auto"/>
      <w:textAlignment w:val="auto"/>
      <w:outlineLvl w:val="9"/>
    </w:pPr>
    <w:rPr>
      <w:rFonts w:asciiTheme="majorHAnsi" w:eastAsiaTheme="majorEastAsia" w:hAnsiTheme="majorHAnsi" w:cstheme="majorBidi"/>
      <w:bCs/>
      <w:caps w:val="0"/>
      <w:color w:val="365F91" w:themeColor="accent1" w:themeShade="BF"/>
      <w:sz w:val="28"/>
      <w:szCs w:val="28"/>
      <w:lang w:eastAsia="en-US"/>
    </w:rPr>
  </w:style>
  <w:style w:type="paragraph" w:styleId="Paragraphedeliste">
    <w:name w:val="List Paragraph"/>
    <w:basedOn w:val="Normal"/>
    <w:uiPriority w:val="34"/>
    <w:qFormat/>
    <w:rsid w:val="00EE045C"/>
    <w:pPr>
      <w:ind w:left="720"/>
      <w:contextualSpacing/>
    </w:pPr>
  </w:style>
  <w:style w:type="character" w:styleId="Accentuation">
    <w:name w:val="Emphasis"/>
    <w:basedOn w:val="Policepardfaut"/>
    <w:qFormat/>
    <w:rsid w:val="0093194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2.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996</TotalTime>
  <Pages>1</Pages>
  <Words>5187</Words>
  <Characters>28530</Characters>
  <Application>Microsoft Office Word</Application>
  <DocSecurity>0</DocSecurity>
  <Lines>237</Lines>
  <Paragraphs>67</Paragraphs>
  <ScaleCrop>false</ScaleCrop>
  <HeadingPairs>
    <vt:vector size="2" baseType="variant">
      <vt:variant>
        <vt:lpstr>Titre</vt:lpstr>
      </vt:variant>
      <vt:variant>
        <vt:i4>1</vt:i4>
      </vt:variant>
    </vt:vector>
  </HeadingPairs>
  <TitlesOfParts>
    <vt:vector size="1" baseType="lpstr">
      <vt:lpstr>Annexe K3 - Dossier d'appel d'offres "light" pour des marchés simples et de peu d'importance</vt:lpstr>
    </vt:vector>
  </TitlesOfParts>
  <Manager>Délégué cantonal aux marchés publlics</Manager>
  <Company>CROMP</Company>
  <LinksUpToDate>false</LinksUpToDate>
  <CharactersWithSpaces>33650</CharactersWithSpaces>
  <SharedDoc>false</SharedDoc>
  <HLinks>
    <vt:vector size="12" baseType="variant">
      <vt:variant>
        <vt:i4>589854</vt:i4>
      </vt:variant>
      <vt:variant>
        <vt:i4>104</vt:i4>
      </vt:variant>
      <vt:variant>
        <vt:i4>0</vt:i4>
      </vt:variant>
      <vt:variant>
        <vt:i4>5</vt:i4>
      </vt:variant>
      <vt:variant>
        <vt:lpwstr>http://www.simap.ch/</vt:lpwstr>
      </vt:variant>
      <vt:variant>
        <vt:lpwstr/>
      </vt:variant>
      <vt:variant>
        <vt:i4>589854</vt:i4>
      </vt:variant>
      <vt:variant>
        <vt:i4>40</vt:i4>
      </vt:variant>
      <vt:variant>
        <vt:i4>0</vt:i4>
      </vt:variant>
      <vt:variant>
        <vt:i4>5</vt:i4>
      </vt:variant>
      <vt:variant>
        <vt:lpwstr>http://www.simap.ch/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K3 - Dossier d'appel d'offres "light" pour des marchés simples et de peu d'importance</dc:title>
  <dc:subject>Guide romand pour les marchés publics</dc:subject>
  <dc:creator>Patrick VALLAT</dc:creator>
  <cp:keywords/>
  <cp:lastModifiedBy>Accarisi, Vincent</cp:lastModifiedBy>
  <cp:revision>34</cp:revision>
  <cp:lastPrinted>2019-12-03T15:11:00Z</cp:lastPrinted>
  <dcterms:created xsi:type="dcterms:W3CDTF">2018-11-20T06:09:00Z</dcterms:created>
  <dcterms:modified xsi:type="dcterms:W3CDTF">2019-12-03T15:12:00Z</dcterms:modified>
</cp:coreProperties>
</file>